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AA" w:rsidRDefault="008F1CAA">
      <w:pPr>
        <w:pStyle w:val="ConsPlusTitlePage"/>
      </w:pPr>
      <w:r>
        <w:t xml:space="preserve">Документ предоставлен </w:t>
      </w:r>
      <w:hyperlink r:id="rId5" w:history="1">
        <w:r>
          <w:rPr>
            <w:color w:val="0000FF"/>
          </w:rPr>
          <w:t>КонсультантПлюс</w:t>
        </w:r>
      </w:hyperlink>
      <w:r>
        <w:br/>
      </w:r>
    </w:p>
    <w:p w:rsidR="008F1CAA" w:rsidRDefault="008F1CAA">
      <w:pPr>
        <w:pStyle w:val="ConsPlusNormal"/>
        <w:ind w:firstLine="540"/>
        <w:jc w:val="both"/>
      </w:pPr>
    </w:p>
    <w:p w:rsidR="008F1CAA" w:rsidRDefault="008F1CAA">
      <w:pPr>
        <w:pStyle w:val="ConsPlusTitle"/>
        <w:jc w:val="center"/>
      </w:pPr>
      <w:r>
        <w:t>ПРАВИТЕЛЬСТВО РОССИЙСКОЙ ФЕДЕРАЦИИ</w:t>
      </w:r>
    </w:p>
    <w:p w:rsidR="008F1CAA" w:rsidRDefault="008F1CAA">
      <w:pPr>
        <w:pStyle w:val="ConsPlusTitle"/>
        <w:jc w:val="center"/>
      </w:pPr>
    </w:p>
    <w:p w:rsidR="008F1CAA" w:rsidRDefault="008F1CAA">
      <w:pPr>
        <w:pStyle w:val="ConsPlusTitle"/>
        <w:jc w:val="center"/>
      </w:pPr>
      <w:r>
        <w:t>ПОСТАНОВЛЕНИЕ</w:t>
      </w:r>
    </w:p>
    <w:p w:rsidR="008F1CAA" w:rsidRDefault="008F1CAA">
      <w:pPr>
        <w:pStyle w:val="ConsPlusTitle"/>
        <w:jc w:val="center"/>
      </w:pPr>
      <w:r>
        <w:t>от 25 октября 2012 г. N 1099</w:t>
      </w:r>
    </w:p>
    <w:p w:rsidR="008F1CAA" w:rsidRDefault="008F1CAA">
      <w:pPr>
        <w:pStyle w:val="ConsPlusTitle"/>
        <w:jc w:val="center"/>
      </w:pPr>
    </w:p>
    <w:p w:rsidR="008F1CAA" w:rsidRDefault="008F1CAA">
      <w:pPr>
        <w:pStyle w:val="ConsPlusTitle"/>
        <w:jc w:val="center"/>
      </w:pPr>
      <w:r>
        <w:t>О НЕКОТОРЫХ ВОПРОСАХ</w:t>
      </w:r>
    </w:p>
    <w:p w:rsidR="008F1CAA" w:rsidRDefault="008F1CAA">
      <w:pPr>
        <w:pStyle w:val="ConsPlusTitle"/>
        <w:jc w:val="center"/>
      </w:pPr>
      <w:r>
        <w:t>РЕАЛИЗАЦИИ ФЕДЕРАЛЬНОГО ЗАКОНА "О СОДЕЙСТВИИ</w:t>
      </w:r>
    </w:p>
    <w:p w:rsidR="008F1CAA" w:rsidRDefault="008F1CAA">
      <w:pPr>
        <w:pStyle w:val="ConsPlusTitle"/>
        <w:jc w:val="center"/>
      </w:pPr>
      <w:r>
        <w:t>РАЗВИТИЮ ЖИЛИЩНОГО СТРОИТЕЛЬСТВА" В ЧАСТИ ОБЕСПЕЧЕНИЯ ПРАВА</w:t>
      </w:r>
    </w:p>
    <w:p w:rsidR="008F1CAA" w:rsidRDefault="008F1CAA">
      <w:pPr>
        <w:pStyle w:val="ConsPlusTitle"/>
        <w:jc w:val="center"/>
      </w:pPr>
      <w:r>
        <w:t>ОТДЕЛЬНЫХ КАТЕГОРИЙ ГРАЖДАН НА ПРИОБРЕТЕНИЕ ЖИЛЬЯ</w:t>
      </w:r>
    </w:p>
    <w:p w:rsidR="008F1CAA" w:rsidRDefault="008F1CAA">
      <w:pPr>
        <w:pStyle w:val="ConsPlusTitle"/>
        <w:jc w:val="center"/>
      </w:pPr>
      <w:r>
        <w:t>ЭКОНОМИЧЕСКОГО КЛАССА</w:t>
      </w:r>
    </w:p>
    <w:p w:rsidR="008F1CAA" w:rsidRDefault="008F1CAA">
      <w:pPr>
        <w:pStyle w:val="ConsPlusNormal"/>
        <w:jc w:val="center"/>
      </w:pPr>
      <w:r>
        <w:t>Список изменяющих документов</w:t>
      </w:r>
    </w:p>
    <w:p w:rsidR="008F1CAA" w:rsidRDefault="008F1CAA">
      <w:pPr>
        <w:pStyle w:val="ConsPlusNormal"/>
        <w:jc w:val="center"/>
      </w:pPr>
      <w:r>
        <w:t xml:space="preserve">(в ред. Постановлений Правительства РФ от 26.03.2014 </w:t>
      </w:r>
      <w:hyperlink r:id="rId6" w:history="1">
        <w:r>
          <w:rPr>
            <w:color w:val="0000FF"/>
          </w:rPr>
          <w:t>N 230</w:t>
        </w:r>
      </w:hyperlink>
      <w:r>
        <w:t>,</w:t>
      </w:r>
    </w:p>
    <w:p w:rsidR="008F1CAA" w:rsidRDefault="008F1CAA">
      <w:pPr>
        <w:pStyle w:val="ConsPlusNormal"/>
        <w:jc w:val="center"/>
      </w:pPr>
      <w:r>
        <w:t xml:space="preserve">от 06.09.2014 </w:t>
      </w:r>
      <w:hyperlink r:id="rId7" w:history="1">
        <w:r>
          <w:rPr>
            <w:color w:val="0000FF"/>
          </w:rPr>
          <w:t>N 912</w:t>
        </w:r>
      </w:hyperlink>
      <w:r>
        <w:t xml:space="preserve">, от 04.02.2015 </w:t>
      </w:r>
      <w:hyperlink r:id="rId8" w:history="1">
        <w:r>
          <w:rPr>
            <w:color w:val="0000FF"/>
          </w:rPr>
          <w:t>N 100</w:t>
        </w:r>
      </w:hyperlink>
      <w:r>
        <w:t xml:space="preserve">, от 06.03.2015 </w:t>
      </w:r>
      <w:hyperlink r:id="rId9" w:history="1">
        <w:r>
          <w:rPr>
            <w:color w:val="0000FF"/>
          </w:rPr>
          <w:t>N 201</w:t>
        </w:r>
      </w:hyperlink>
      <w:r>
        <w:t>)</w:t>
      </w:r>
    </w:p>
    <w:p w:rsidR="008F1CAA" w:rsidRDefault="008F1CAA">
      <w:pPr>
        <w:pStyle w:val="ConsPlusNormal"/>
        <w:ind w:firstLine="540"/>
        <w:jc w:val="both"/>
      </w:pPr>
    </w:p>
    <w:p w:rsidR="008F1CAA" w:rsidRDefault="008F1CAA">
      <w:pPr>
        <w:pStyle w:val="ConsPlusNormal"/>
        <w:ind w:firstLine="540"/>
        <w:jc w:val="both"/>
      </w:pPr>
      <w:r>
        <w:t xml:space="preserve">На основании Федерального </w:t>
      </w:r>
      <w:hyperlink r:id="rId10" w:history="1">
        <w:r>
          <w:rPr>
            <w:color w:val="0000FF"/>
          </w:rPr>
          <w:t>закона</w:t>
        </w:r>
      </w:hyperlink>
      <w:r>
        <w:t xml:space="preserve"> "О содействии развитию жилищного строительства" Правительство Российской Федерации постановляет:</w:t>
      </w:r>
    </w:p>
    <w:p w:rsidR="008F1CAA" w:rsidRDefault="008F1CAA">
      <w:pPr>
        <w:pStyle w:val="ConsPlusNormal"/>
        <w:jc w:val="both"/>
      </w:pPr>
      <w:r>
        <w:t xml:space="preserve">(в ред. </w:t>
      </w:r>
      <w:hyperlink r:id="rId11" w:history="1">
        <w:r>
          <w:rPr>
            <w:color w:val="0000FF"/>
          </w:rPr>
          <w:t>Постановления</w:t>
        </w:r>
      </w:hyperlink>
      <w:r>
        <w:t xml:space="preserve"> Правительства РФ от 06.09.2014 N 912)</w:t>
      </w:r>
    </w:p>
    <w:p w:rsidR="008F1CAA" w:rsidRDefault="008F1CAA">
      <w:pPr>
        <w:pStyle w:val="ConsPlusNormal"/>
        <w:ind w:firstLine="540"/>
        <w:jc w:val="both"/>
      </w:pPr>
      <w:r>
        <w:t>1. Утвердить прилагаемые:</w:t>
      </w:r>
    </w:p>
    <w:p w:rsidR="008F1CAA" w:rsidRDefault="008F1CAA">
      <w:pPr>
        <w:pStyle w:val="ConsPlusNormal"/>
        <w:ind w:firstLine="540"/>
        <w:jc w:val="both"/>
      </w:pPr>
      <w:hyperlink w:anchor="P42" w:history="1">
        <w:r>
          <w:rPr>
            <w:color w:val="0000FF"/>
          </w:rPr>
          <w:t>перечень</w:t>
        </w:r>
      </w:hyperlink>
      <w:r>
        <w:t xml:space="preserve">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 содействии развитию жилищного строительства";</w:t>
      </w:r>
    </w:p>
    <w:p w:rsidR="008F1CAA" w:rsidRDefault="008F1CAA">
      <w:pPr>
        <w:pStyle w:val="ConsPlusNormal"/>
        <w:ind w:firstLine="540"/>
        <w:jc w:val="both"/>
      </w:pPr>
      <w:hyperlink w:anchor="P111" w:history="1">
        <w:r>
          <w:rPr>
            <w:color w:val="0000FF"/>
          </w:rPr>
          <w:t>форму</w:t>
        </w:r>
      </w:hyperlink>
      <w:r>
        <w:t xml:space="preserve"> списка граждан, имеющих право на приобретение жилья экономического класса, построенного или строящегося на земельном участке Федерального фонда содействия развитию жилищного строительства, переданном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в соответствии с Федеральным законом "О содействии развитию жилищного строительства", содержащую состав сведений, включаемых в указанный список.</w:t>
      </w:r>
    </w:p>
    <w:p w:rsidR="008F1CAA" w:rsidRDefault="008F1CAA">
      <w:pPr>
        <w:pStyle w:val="ConsPlusNormal"/>
        <w:ind w:firstLine="540"/>
        <w:jc w:val="both"/>
      </w:pPr>
      <w:r>
        <w:t xml:space="preserve">1(1). Установить, что </w:t>
      </w:r>
      <w:hyperlink w:anchor="P42" w:history="1">
        <w:r>
          <w:rPr>
            <w:color w:val="0000FF"/>
          </w:rPr>
          <w:t>перечень</w:t>
        </w:r>
      </w:hyperlink>
      <w:r>
        <w:t xml:space="preserve"> и </w:t>
      </w:r>
      <w:hyperlink w:anchor="P111" w:history="1">
        <w:r>
          <w:rPr>
            <w:color w:val="0000FF"/>
          </w:rPr>
          <w:t>форма</w:t>
        </w:r>
      </w:hyperlink>
      <w:r>
        <w:t xml:space="preserve">, утвержденные настоящим постановлением, применяются для формирования списков граждан, имеющих право на приобретение жилья экономического класса, построенного или строящегося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осуществляет распоряжение в соответствии с </w:t>
      </w:r>
      <w:hyperlink r:id="rId12" w:history="1">
        <w:r>
          <w:rPr>
            <w:color w:val="0000FF"/>
          </w:rPr>
          <w:t>законодательством</w:t>
        </w:r>
      </w:hyperlink>
      <w:r>
        <w:t xml:space="preserve"> Российской Федерации.</w:t>
      </w:r>
    </w:p>
    <w:p w:rsidR="008F1CAA" w:rsidRDefault="008F1CAA">
      <w:pPr>
        <w:pStyle w:val="ConsPlusNormal"/>
        <w:jc w:val="both"/>
      </w:pPr>
      <w:r>
        <w:t xml:space="preserve">(п. 1(1) введен </w:t>
      </w:r>
      <w:hyperlink r:id="rId13" w:history="1">
        <w:r>
          <w:rPr>
            <w:color w:val="0000FF"/>
          </w:rPr>
          <w:t>Постановлением</w:t>
        </w:r>
      </w:hyperlink>
      <w:r>
        <w:t xml:space="preserve"> Правительства РФ от 06.09.2014 N 912)</w:t>
      </w:r>
    </w:p>
    <w:p w:rsidR="008F1CAA" w:rsidRDefault="008F1CAA">
      <w:pPr>
        <w:pStyle w:val="ConsPlusNormal"/>
        <w:ind w:firstLine="540"/>
        <w:jc w:val="both"/>
      </w:pPr>
      <w:r>
        <w:t xml:space="preserve">1(2). В настоящем постановлении под земельными участками Федерального фонда содействия развитию жилищного строительства понимаются находящиеся в федеральной собственности земельные участки, в отношении которых уполномоченным Правительством Российской Федерации межведомственным коллегиальным органом принято решение, предусмотренное </w:t>
      </w:r>
      <w:hyperlink r:id="rId14" w:history="1">
        <w:r>
          <w:rPr>
            <w:color w:val="0000FF"/>
          </w:rPr>
          <w:t>пунктом 2 части 1 статьи 12</w:t>
        </w:r>
      </w:hyperlink>
      <w:r>
        <w:t xml:space="preserve"> Федерального закона "О содействии развитию жилищного строительства".</w:t>
      </w:r>
    </w:p>
    <w:p w:rsidR="008F1CAA" w:rsidRDefault="008F1CAA">
      <w:pPr>
        <w:pStyle w:val="ConsPlusNormal"/>
        <w:jc w:val="both"/>
      </w:pPr>
      <w:r>
        <w:t xml:space="preserve">(п. 1(2) введен </w:t>
      </w:r>
      <w:hyperlink r:id="rId15" w:history="1">
        <w:r>
          <w:rPr>
            <w:color w:val="0000FF"/>
          </w:rPr>
          <w:t>Постановлением</w:t>
        </w:r>
      </w:hyperlink>
      <w:r>
        <w:t xml:space="preserve"> Правительства РФ от 04.02.2015 N 100)</w:t>
      </w:r>
    </w:p>
    <w:p w:rsidR="008F1CAA" w:rsidRDefault="008F1CAA">
      <w:pPr>
        <w:pStyle w:val="ConsPlusNormal"/>
        <w:ind w:firstLine="540"/>
        <w:jc w:val="both"/>
      </w:pPr>
      <w:r>
        <w:t>2. Федеральному агентству по строительству и жилищно-коммунальному хозяйству утвердить методические указания по заполнению формы списка, утвержденной настоящим постановлением.</w:t>
      </w:r>
    </w:p>
    <w:p w:rsidR="008F1CAA" w:rsidRDefault="008F1CAA">
      <w:pPr>
        <w:pStyle w:val="ConsPlusNormal"/>
        <w:ind w:firstLine="540"/>
        <w:jc w:val="both"/>
      </w:pPr>
      <w:r>
        <w:t xml:space="preserve">3. Рекомендовать законодательным (представительным) органам государственной власти субъектов Российской Федерации в 3-месячный срок принять законы, устанавливающие правила формирования списков граждан, имеющих право на приобретение жилья экономического класса, </w:t>
      </w:r>
      <w:r>
        <w:lastRenderedPageBreak/>
        <w:t xml:space="preserve">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w:t>
      </w:r>
      <w:hyperlink r:id="rId16" w:history="1">
        <w:r>
          <w:rPr>
            <w:color w:val="0000FF"/>
          </w:rPr>
          <w:t>законом</w:t>
        </w:r>
      </w:hyperlink>
      <w:r>
        <w:t xml:space="preserve"> "О содействии развитию жилищного строительства", и порядок, в частности очередность, включения указанных граждан в эти списки.</w:t>
      </w:r>
    </w:p>
    <w:p w:rsidR="008F1CAA" w:rsidRDefault="008F1CAA">
      <w:pPr>
        <w:pStyle w:val="ConsPlusNormal"/>
        <w:ind w:firstLine="540"/>
        <w:jc w:val="both"/>
      </w:pPr>
      <w:r>
        <w:t xml:space="preserve">4. Разъяснения по вопросам применения </w:t>
      </w:r>
      <w:hyperlink w:anchor="P42" w:history="1">
        <w:r>
          <w:rPr>
            <w:color w:val="0000FF"/>
          </w:rPr>
          <w:t>перечня</w:t>
        </w:r>
      </w:hyperlink>
      <w:r>
        <w:t xml:space="preserve"> и заполнения </w:t>
      </w:r>
      <w:hyperlink w:anchor="P111" w:history="1">
        <w:r>
          <w:rPr>
            <w:color w:val="0000FF"/>
          </w:rPr>
          <w:t>формы</w:t>
        </w:r>
      </w:hyperlink>
      <w:r>
        <w:t xml:space="preserve"> списка, утвержденных настоящим постановлением, вправе давать Министерство строительства и жилищно-коммунального хозяйства Российской Федерации.</w:t>
      </w:r>
    </w:p>
    <w:p w:rsidR="008F1CAA" w:rsidRDefault="008F1CAA">
      <w:pPr>
        <w:pStyle w:val="ConsPlusNormal"/>
        <w:jc w:val="both"/>
      </w:pPr>
      <w:r>
        <w:t xml:space="preserve">(в ред. </w:t>
      </w:r>
      <w:hyperlink r:id="rId17" w:history="1">
        <w:r>
          <w:rPr>
            <w:color w:val="0000FF"/>
          </w:rPr>
          <w:t>Постановления</w:t>
        </w:r>
      </w:hyperlink>
      <w:r>
        <w:t xml:space="preserve"> Правительства РФ от 26.03.2014 N 230)</w:t>
      </w:r>
    </w:p>
    <w:p w:rsidR="008F1CAA" w:rsidRDefault="008F1CAA">
      <w:pPr>
        <w:pStyle w:val="ConsPlusNormal"/>
        <w:ind w:firstLine="540"/>
        <w:jc w:val="both"/>
      </w:pPr>
    </w:p>
    <w:p w:rsidR="008F1CAA" w:rsidRDefault="008F1CAA">
      <w:pPr>
        <w:pStyle w:val="ConsPlusNormal"/>
        <w:jc w:val="right"/>
      </w:pPr>
      <w:r>
        <w:t>Председатель Правительства</w:t>
      </w:r>
    </w:p>
    <w:p w:rsidR="008F1CAA" w:rsidRDefault="008F1CAA">
      <w:pPr>
        <w:pStyle w:val="ConsPlusNormal"/>
        <w:jc w:val="right"/>
      </w:pPr>
      <w:r>
        <w:t>Российской Федерации</w:t>
      </w:r>
    </w:p>
    <w:p w:rsidR="008F1CAA" w:rsidRDefault="008F1CAA">
      <w:pPr>
        <w:pStyle w:val="ConsPlusNormal"/>
        <w:jc w:val="right"/>
      </w:pPr>
      <w:r>
        <w:t>Д.МЕДВЕДЕВ</w:t>
      </w: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jc w:val="right"/>
      </w:pPr>
      <w:r>
        <w:t>Утвержден</w:t>
      </w:r>
    </w:p>
    <w:p w:rsidR="008F1CAA" w:rsidRDefault="008F1CAA">
      <w:pPr>
        <w:pStyle w:val="ConsPlusNormal"/>
        <w:jc w:val="right"/>
      </w:pPr>
      <w:r>
        <w:t>постановлением Правительства</w:t>
      </w:r>
    </w:p>
    <w:p w:rsidR="008F1CAA" w:rsidRDefault="008F1CAA">
      <w:pPr>
        <w:pStyle w:val="ConsPlusNormal"/>
        <w:jc w:val="right"/>
      </w:pPr>
      <w:r>
        <w:t>Российской Федерации</w:t>
      </w:r>
    </w:p>
    <w:p w:rsidR="008F1CAA" w:rsidRDefault="008F1CAA">
      <w:pPr>
        <w:pStyle w:val="ConsPlusNormal"/>
        <w:jc w:val="right"/>
      </w:pPr>
      <w:r>
        <w:t>от 25 октября 2012 г. N 1099</w:t>
      </w:r>
    </w:p>
    <w:p w:rsidR="008F1CAA" w:rsidRDefault="008F1CAA">
      <w:pPr>
        <w:pStyle w:val="ConsPlusNormal"/>
        <w:jc w:val="right"/>
      </w:pPr>
    </w:p>
    <w:p w:rsidR="008F1CAA" w:rsidRDefault="008F1CAA">
      <w:pPr>
        <w:pStyle w:val="ConsPlusTitle"/>
        <w:jc w:val="center"/>
      </w:pPr>
      <w:bookmarkStart w:id="0" w:name="P42"/>
      <w:bookmarkEnd w:id="0"/>
      <w:r>
        <w:t>ПЕРЕЧЕНЬ</w:t>
      </w:r>
    </w:p>
    <w:p w:rsidR="008F1CAA" w:rsidRDefault="008F1CAA">
      <w:pPr>
        <w:pStyle w:val="ConsPlusTitle"/>
        <w:jc w:val="center"/>
      </w:pPr>
      <w:r>
        <w:t>ОТДЕЛЬНЫХ КАТЕГОРИЙ ГРАЖДАН И ОСНОВАНИЙ ИХ ВКЛЮЧЕНИЯ</w:t>
      </w:r>
    </w:p>
    <w:p w:rsidR="008F1CAA" w:rsidRDefault="008F1CAA">
      <w:pPr>
        <w:pStyle w:val="ConsPlusTitle"/>
        <w:jc w:val="center"/>
      </w:pPr>
      <w:r>
        <w:t>В СПИСКИ ГРАЖДАН, ИМЕЮЩИХ ПРАВО НА ПРИОБРЕТЕНИЕ ЖИЛЬЯ</w:t>
      </w:r>
    </w:p>
    <w:p w:rsidR="008F1CAA" w:rsidRDefault="008F1CAA">
      <w:pPr>
        <w:pStyle w:val="ConsPlusTitle"/>
        <w:jc w:val="center"/>
      </w:pPr>
      <w:r>
        <w:t>ЭКОНОМИЧЕСКОГО КЛАССА, ПОСТРОЕННОГО ИЛИ СТРОЯЩЕГОСЯ</w:t>
      </w:r>
    </w:p>
    <w:p w:rsidR="008F1CAA" w:rsidRDefault="008F1CAA">
      <w:pPr>
        <w:pStyle w:val="ConsPlusTitle"/>
        <w:jc w:val="center"/>
      </w:pPr>
      <w:r>
        <w:t>НА ЗЕМЕЛЬНЫХ УЧАСТКАХ ФЕДЕРАЛЬНОГО ФОНДА СОДЕЙСТВИЯ</w:t>
      </w:r>
    </w:p>
    <w:p w:rsidR="008F1CAA" w:rsidRDefault="008F1CAA">
      <w:pPr>
        <w:pStyle w:val="ConsPlusTitle"/>
        <w:jc w:val="center"/>
      </w:pPr>
      <w:r>
        <w:t>РАЗВИТИЮ ЖИЛИЩНОГО СТРОИТЕЛЬСТВА, ПЕРЕДАННЫХ</w:t>
      </w:r>
    </w:p>
    <w:p w:rsidR="008F1CAA" w:rsidRDefault="008F1CAA">
      <w:pPr>
        <w:pStyle w:val="ConsPlusTitle"/>
        <w:jc w:val="center"/>
      </w:pPr>
      <w:r>
        <w:t>В БЕЗВОЗМЕЗДНОЕ СРОЧНОЕ ПОЛЬЗОВАНИЕ ИЛИ АРЕНДУ</w:t>
      </w:r>
    </w:p>
    <w:p w:rsidR="008F1CAA" w:rsidRDefault="008F1CAA">
      <w:pPr>
        <w:pStyle w:val="ConsPlusTitle"/>
        <w:jc w:val="center"/>
      </w:pPr>
      <w:r>
        <w:t>ДЛЯ СТРОИТЕЛЬСТВА ЖИЛЬЯ ЭКОНОМИЧЕСКОГО КЛАССА,</w:t>
      </w:r>
    </w:p>
    <w:p w:rsidR="008F1CAA" w:rsidRDefault="008F1CAA">
      <w:pPr>
        <w:pStyle w:val="ConsPlusTitle"/>
        <w:jc w:val="center"/>
      </w:pPr>
      <w:r>
        <w:t>В ТОМ ЧИСЛЕ ДЛЯ ИХ КОМПЛЕКСНОГО ОСВОЕНИЯ</w:t>
      </w:r>
    </w:p>
    <w:p w:rsidR="008F1CAA" w:rsidRDefault="008F1CAA">
      <w:pPr>
        <w:pStyle w:val="ConsPlusTitle"/>
        <w:jc w:val="center"/>
      </w:pPr>
      <w:r>
        <w:t>В ЦЕЛЯХ СТРОИТЕЛЬСТВА ТАКОГО ЖИЛЬЯ,</w:t>
      </w:r>
    </w:p>
    <w:p w:rsidR="008F1CAA" w:rsidRDefault="008F1CAA">
      <w:pPr>
        <w:pStyle w:val="ConsPlusTitle"/>
        <w:jc w:val="center"/>
      </w:pPr>
      <w:r>
        <w:t>В СООТВЕТСТВИИ С ФЕДЕРАЛЬНЫМ ЗАКОНОМ</w:t>
      </w:r>
    </w:p>
    <w:p w:rsidR="008F1CAA" w:rsidRDefault="008F1CAA">
      <w:pPr>
        <w:pStyle w:val="ConsPlusTitle"/>
        <w:jc w:val="center"/>
      </w:pPr>
      <w:r>
        <w:t>"О СОДЕЙСТВИИ РАЗВИТИЮ</w:t>
      </w:r>
    </w:p>
    <w:p w:rsidR="008F1CAA" w:rsidRDefault="008F1CAA">
      <w:pPr>
        <w:pStyle w:val="ConsPlusTitle"/>
        <w:jc w:val="center"/>
      </w:pPr>
      <w:r>
        <w:t>ЖИЛИЩНОГО СТРОИТЕЛЬСТВА"</w:t>
      </w:r>
    </w:p>
    <w:p w:rsidR="008F1CAA" w:rsidRDefault="008F1CAA">
      <w:pPr>
        <w:pStyle w:val="ConsPlusNormal"/>
        <w:jc w:val="center"/>
      </w:pPr>
      <w:r>
        <w:t>Список изменяющих документов</w:t>
      </w:r>
    </w:p>
    <w:p w:rsidR="008F1CAA" w:rsidRDefault="008F1CAA">
      <w:pPr>
        <w:pStyle w:val="ConsPlusNormal"/>
        <w:jc w:val="center"/>
      </w:pPr>
      <w:r>
        <w:t xml:space="preserve">(в ред. Постановлений Правительства РФ от 06.09.2014 </w:t>
      </w:r>
      <w:hyperlink r:id="rId18" w:history="1">
        <w:r>
          <w:rPr>
            <w:color w:val="0000FF"/>
          </w:rPr>
          <w:t>N 912</w:t>
        </w:r>
      </w:hyperlink>
      <w:r>
        <w:t>,</w:t>
      </w:r>
    </w:p>
    <w:p w:rsidR="008F1CAA" w:rsidRDefault="008F1CAA">
      <w:pPr>
        <w:pStyle w:val="ConsPlusNormal"/>
        <w:jc w:val="center"/>
      </w:pPr>
      <w:r>
        <w:t xml:space="preserve">от 04.02.2015 </w:t>
      </w:r>
      <w:hyperlink r:id="rId19" w:history="1">
        <w:r>
          <w:rPr>
            <w:color w:val="0000FF"/>
          </w:rPr>
          <w:t>N 100</w:t>
        </w:r>
      </w:hyperlink>
      <w:r>
        <w:t xml:space="preserve">, от 06.03.2015 </w:t>
      </w:r>
      <w:hyperlink r:id="rId20" w:history="1">
        <w:r>
          <w:rPr>
            <w:color w:val="0000FF"/>
          </w:rPr>
          <w:t>N 201</w:t>
        </w:r>
      </w:hyperlink>
      <w:r>
        <w:t>)</w:t>
      </w:r>
    </w:p>
    <w:p w:rsidR="008F1CAA" w:rsidRDefault="008F1CAA">
      <w:pPr>
        <w:pStyle w:val="ConsPlusNormal"/>
        <w:jc w:val="center"/>
      </w:pPr>
    </w:p>
    <w:p w:rsidR="008F1CAA" w:rsidRDefault="008F1CAA">
      <w:pPr>
        <w:pStyle w:val="ConsPlusNormal"/>
        <w:ind w:firstLine="540"/>
        <w:jc w:val="both"/>
      </w:pPr>
      <w:bookmarkStart w:id="1" w:name="P59"/>
      <w:bookmarkEnd w:id="1"/>
      <w:r>
        <w:t xml:space="preserve">1. К категориям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w:t>
      </w:r>
      <w:hyperlink r:id="rId21" w:history="1">
        <w:r>
          <w:rPr>
            <w:color w:val="0000FF"/>
          </w:rPr>
          <w:t>законом</w:t>
        </w:r>
      </w:hyperlink>
      <w:r>
        <w:t xml:space="preserve"> "О содействии развитию жилищного строительства", относятся следующие категории граждан:</w:t>
      </w:r>
    </w:p>
    <w:p w:rsidR="008F1CAA" w:rsidRDefault="008F1CAA">
      <w:pPr>
        <w:pStyle w:val="ConsPlusNormal"/>
        <w:ind w:firstLine="540"/>
        <w:jc w:val="both"/>
      </w:pPr>
      <w:bookmarkStart w:id="2" w:name="P60"/>
      <w:bookmarkEnd w:id="2"/>
      <w:r>
        <w:t xml:space="preserve">а)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22" w:history="1">
        <w:r>
          <w:rPr>
            <w:color w:val="0000FF"/>
          </w:rPr>
          <w:t>статьей 51</w:t>
        </w:r>
      </w:hyperlink>
      <w:r>
        <w:t xml:space="preserve">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8F1CAA" w:rsidRDefault="008F1CAA">
      <w:pPr>
        <w:pStyle w:val="ConsPlusNormal"/>
        <w:ind w:firstLine="540"/>
        <w:jc w:val="both"/>
      </w:pPr>
      <w:bookmarkStart w:id="3" w:name="P61"/>
      <w:bookmarkEnd w:id="3"/>
      <w:r>
        <w:t xml:space="preserve">а(1)) граждане, имеющие обеспеченность общей площадью жилых помещений в расчете на </w:t>
      </w:r>
      <w:r>
        <w:lastRenderedPageBreak/>
        <w:t xml:space="preserve">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w:t>
      </w:r>
      <w:hyperlink r:id="rId2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
    <w:p w:rsidR="008F1CAA" w:rsidRDefault="008F1CAA">
      <w:pPr>
        <w:pStyle w:val="ConsPlusNormal"/>
        <w:jc w:val="both"/>
      </w:pPr>
      <w:r>
        <w:t xml:space="preserve">(пп. "а(1)" введен </w:t>
      </w:r>
      <w:hyperlink r:id="rId24" w:history="1">
        <w:r>
          <w:rPr>
            <w:color w:val="0000FF"/>
          </w:rPr>
          <w:t>Постановлением</w:t>
        </w:r>
      </w:hyperlink>
      <w:r>
        <w:t xml:space="preserve"> Правительства РФ от 06.09.2014 N 912)</w:t>
      </w:r>
    </w:p>
    <w:p w:rsidR="008F1CAA" w:rsidRDefault="008F1CAA">
      <w:pPr>
        <w:pStyle w:val="ConsPlusNormal"/>
        <w:ind w:firstLine="540"/>
        <w:jc w:val="both"/>
      </w:pPr>
      <w:r>
        <w:t xml:space="preserve">б) граждане, проживающие в жилом помещении, которое в установленном </w:t>
      </w:r>
      <w:hyperlink r:id="rId25" w:history="1">
        <w:r>
          <w:rPr>
            <w:color w:val="0000FF"/>
          </w:rPr>
          <w:t>порядке</w:t>
        </w:r>
      </w:hyperlink>
      <w:r>
        <w:t xml:space="preserve">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8F1CAA" w:rsidRDefault="008F1CAA">
      <w:pPr>
        <w:pStyle w:val="ConsPlusNormal"/>
        <w:ind w:firstLine="540"/>
        <w:jc w:val="both"/>
      </w:pPr>
      <w:r>
        <w:t>в) граждане,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
    <w:p w:rsidR="008F1CAA" w:rsidRDefault="008F1CAA">
      <w:pPr>
        <w:pStyle w:val="ConsPlusNormal"/>
        <w:ind w:firstLine="540"/>
        <w:jc w:val="both"/>
      </w:pPr>
      <w:r>
        <w:t>г) граждане, имеющие 3 и более детей, - независимо от размеров занимаемого жилого помещения;</w:t>
      </w:r>
    </w:p>
    <w:p w:rsidR="008F1CAA" w:rsidRDefault="008F1CAA">
      <w:pPr>
        <w:pStyle w:val="ConsPlusNormal"/>
        <w:jc w:val="both"/>
      </w:pPr>
      <w:r>
        <w:t xml:space="preserve">(в ред. </w:t>
      </w:r>
      <w:hyperlink r:id="rId26" w:history="1">
        <w:r>
          <w:rPr>
            <w:color w:val="0000FF"/>
          </w:rPr>
          <w:t>Постановления</w:t>
        </w:r>
      </w:hyperlink>
      <w:r>
        <w:t xml:space="preserve"> Правительства РФ от 06.09.2014 N 912)</w:t>
      </w:r>
    </w:p>
    <w:p w:rsidR="008F1CAA" w:rsidRDefault="008F1CAA">
      <w:pPr>
        <w:pStyle w:val="ConsPlusNormal"/>
        <w:ind w:firstLine="540"/>
        <w:jc w:val="both"/>
      </w:pPr>
      <w:r>
        <w:t>д) граждане, имеющие 1 ребенка и более, при этом возраст каждого из супругов либо одного родителя в неполной семье не превышает 35 лет;</w:t>
      </w:r>
    </w:p>
    <w:p w:rsidR="008F1CAA" w:rsidRDefault="008F1CAA">
      <w:pPr>
        <w:pStyle w:val="ConsPlusNormal"/>
        <w:ind w:firstLine="540"/>
        <w:jc w:val="both"/>
      </w:pPr>
      <w:bookmarkStart w:id="4" w:name="P68"/>
      <w:bookmarkEnd w:id="4"/>
      <w:r>
        <w:t>е) граждане - участники накопительно-ипотечной системы жилищного обеспечения военнослужащих;</w:t>
      </w:r>
    </w:p>
    <w:p w:rsidR="008F1CAA" w:rsidRDefault="008F1CAA">
      <w:pPr>
        <w:pStyle w:val="ConsPlusNormal"/>
        <w:ind w:firstLine="540"/>
        <w:jc w:val="both"/>
      </w:pPr>
      <w:bookmarkStart w:id="5" w:name="P69"/>
      <w:bookmarkEnd w:id="5"/>
      <w:r>
        <w:t>ж) граждане,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8F1CAA" w:rsidRDefault="008F1CAA">
      <w:pPr>
        <w:pStyle w:val="ConsPlusNormal"/>
        <w:ind w:firstLine="540"/>
        <w:jc w:val="both"/>
      </w:pPr>
      <w:bookmarkStart w:id="6" w:name="P70"/>
      <w:bookmarkEnd w:id="6"/>
      <w:r>
        <w:t>з)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организациях,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
    <w:p w:rsidR="008F1CAA" w:rsidRDefault="008F1CAA">
      <w:pPr>
        <w:pStyle w:val="ConsPlusNormal"/>
        <w:jc w:val="both"/>
      </w:pPr>
      <w:r>
        <w:t xml:space="preserve">(в ред. </w:t>
      </w:r>
      <w:hyperlink r:id="rId27" w:history="1">
        <w:r>
          <w:rPr>
            <w:color w:val="0000FF"/>
          </w:rPr>
          <w:t>Постановления</w:t>
        </w:r>
      </w:hyperlink>
      <w:r>
        <w:t xml:space="preserve"> Правительства РФ от 06.03.2015 N 201)</w:t>
      </w:r>
    </w:p>
    <w:p w:rsidR="008F1CAA" w:rsidRDefault="008F1CAA">
      <w:pPr>
        <w:pStyle w:val="ConsPlusNormal"/>
        <w:ind w:firstLine="540"/>
        <w:jc w:val="both"/>
      </w:pPr>
      <w:bookmarkStart w:id="7" w:name="P72"/>
      <w:bookmarkEnd w:id="7"/>
      <w:r>
        <w:t>и) граждане, 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p w:rsidR="008F1CAA" w:rsidRDefault="008F1CAA">
      <w:pPr>
        <w:pStyle w:val="ConsPlusNormal"/>
        <w:ind w:firstLine="540"/>
        <w:jc w:val="both"/>
      </w:pPr>
      <w:r>
        <w:t>к)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8F1CAA" w:rsidRDefault="008F1CAA">
      <w:pPr>
        <w:pStyle w:val="ConsPlusNormal"/>
        <w:ind w:firstLine="540"/>
        <w:jc w:val="both"/>
      </w:pPr>
      <w:bookmarkStart w:id="8" w:name="P74"/>
      <w:bookmarkEnd w:id="8"/>
      <w:r>
        <w:t>л)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8F1CAA" w:rsidRDefault="008F1CAA">
      <w:pPr>
        <w:pStyle w:val="ConsPlusNormal"/>
        <w:ind w:firstLine="540"/>
        <w:jc w:val="both"/>
      </w:pPr>
      <w:bookmarkStart w:id="9" w:name="P75"/>
      <w:bookmarkEnd w:id="9"/>
      <w:r>
        <w:t xml:space="preserve">м) граждане,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P70" w:history="1">
        <w:r>
          <w:rPr>
            <w:color w:val="0000FF"/>
          </w:rPr>
          <w:t>подпунктах "з"</w:t>
        </w:r>
      </w:hyperlink>
      <w:r>
        <w:t xml:space="preserve">, </w:t>
      </w:r>
      <w:hyperlink w:anchor="P72" w:history="1">
        <w:r>
          <w:rPr>
            <w:color w:val="0000FF"/>
          </w:rPr>
          <w:t>"и"</w:t>
        </w:r>
      </w:hyperlink>
      <w:r>
        <w:t xml:space="preserve">, </w:t>
      </w:r>
      <w:hyperlink w:anchor="P74" w:history="1">
        <w:r>
          <w:rPr>
            <w:color w:val="0000FF"/>
          </w:rPr>
          <w:t>"л"</w:t>
        </w:r>
      </w:hyperlink>
      <w:r>
        <w:t xml:space="preserve"> настоящего пункта, является основным местом работы;</w:t>
      </w:r>
    </w:p>
    <w:p w:rsidR="008F1CAA" w:rsidRDefault="008F1CAA">
      <w:pPr>
        <w:pStyle w:val="ConsPlusNormal"/>
        <w:jc w:val="both"/>
      </w:pPr>
      <w:r>
        <w:t xml:space="preserve">(в ред. </w:t>
      </w:r>
      <w:hyperlink r:id="rId28" w:history="1">
        <w:r>
          <w:rPr>
            <w:color w:val="0000FF"/>
          </w:rPr>
          <w:t>Постановления</w:t>
        </w:r>
      </w:hyperlink>
      <w:r>
        <w:t xml:space="preserve"> Правительства РФ от 06.09.2014 N 912)</w:t>
      </w:r>
    </w:p>
    <w:p w:rsidR="008F1CAA" w:rsidRDefault="008F1CAA">
      <w:pPr>
        <w:pStyle w:val="ConsPlusNormal"/>
        <w:ind w:firstLine="540"/>
        <w:jc w:val="both"/>
      </w:pPr>
      <w:bookmarkStart w:id="10" w:name="P77"/>
      <w:bookmarkEnd w:id="10"/>
      <w:r>
        <w:t xml:space="preserve">н)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w:t>
      </w:r>
      <w:r>
        <w:lastRenderedPageBreak/>
        <w:t xml:space="preserve">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7 июля 2011 г. N 899, и которые не указаны в </w:t>
      </w:r>
      <w:hyperlink w:anchor="P72" w:history="1">
        <w:r>
          <w:rPr>
            <w:color w:val="0000FF"/>
          </w:rPr>
          <w:t>подпунктах "и"</w:t>
        </w:r>
      </w:hyperlink>
      <w:r>
        <w:t xml:space="preserve"> - </w:t>
      </w:r>
      <w:hyperlink w:anchor="P75" w:history="1">
        <w:r>
          <w:rPr>
            <w:color w:val="0000FF"/>
          </w:rPr>
          <w:t>"м"</w:t>
        </w:r>
      </w:hyperlink>
      <w:r>
        <w:t xml:space="preserve"> настоящего пункта, является основным местом работы;</w:t>
      </w:r>
    </w:p>
    <w:p w:rsidR="008F1CAA" w:rsidRDefault="008F1CAA">
      <w:pPr>
        <w:pStyle w:val="ConsPlusNormal"/>
        <w:ind w:firstLine="540"/>
        <w:jc w:val="both"/>
      </w:pPr>
      <w:bookmarkStart w:id="11" w:name="P78"/>
      <w:bookmarkEnd w:id="11"/>
      <w:r>
        <w:t xml:space="preserve">о) граждане, для которых работа в организациях - участниках программ развития пилотных инновационных территориальных кластеров, реализуемых на территориях субъектов Российской Федерации по </w:t>
      </w:r>
      <w:hyperlink r:id="rId29" w:history="1">
        <w:r>
          <w:rPr>
            <w:color w:val="0000FF"/>
          </w:rPr>
          <w:t>перечню</w:t>
        </w:r>
      </w:hyperlink>
      <w:r>
        <w:t xml:space="preserve"> 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утвержденным постановлением Правительства Российской Федерации от 6 марта 2013 г. N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является основным местом работы;</w:t>
      </w:r>
    </w:p>
    <w:p w:rsidR="008F1CAA" w:rsidRDefault="008F1CAA">
      <w:pPr>
        <w:pStyle w:val="ConsPlusNormal"/>
        <w:jc w:val="both"/>
      </w:pPr>
      <w:r>
        <w:t xml:space="preserve">(пп. "о" введен </w:t>
      </w:r>
      <w:hyperlink r:id="rId30" w:history="1">
        <w:r>
          <w:rPr>
            <w:color w:val="0000FF"/>
          </w:rPr>
          <w:t>Постановлением</w:t>
        </w:r>
      </w:hyperlink>
      <w:r>
        <w:t xml:space="preserve"> Правительства РФ от 06.09.2014 N 912)</w:t>
      </w:r>
    </w:p>
    <w:p w:rsidR="008F1CAA" w:rsidRDefault="008F1CAA">
      <w:pPr>
        <w:pStyle w:val="ConsPlusNormal"/>
        <w:ind w:firstLine="540"/>
        <w:jc w:val="both"/>
      </w:pPr>
      <w:r>
        <w:t>п) граждане, являющиеся ветеранами боевых действий, - независимо от размеров занимаемого жилого помещения;</w:t>
      </w:r>
    </w:p>
    <w:p w:rsidR="008F1CAA" w:rsidRDefault="008F1CAA">
      <w:pPr>
        <w:pStyle w:val="ConsPlusNormal"/>
        <w:jc w:val="both"/>
      </w:pPr>
      <w:r>
        <w:t xml:space="preserve">(пп. "п" введен </w:t>
      </w:r>
      <w:hyperlink r:id="rId31" w:history="1">
        <w:r>
          <w:rPr>
            <w:color w:val="0000FF"/>
          </w:rPr>
          <w:t>Постановлением</w:t>
        </w:r>
      </w:hyperlink>
      <w:r>
        <w:t xml:space="preserve"> Правительства РФ от 06.09.2014 N 912)</w:t>
      </w:r>
    </w:p>
    <w:p w:rsidR="008F1CAA" w:rsidRDefault="008F1CAA">
      <w:pPr>
        <w:pStyle w:val="ConsPlusNormal"/>
        <w:ind w:firstLine="540"/>
        <w:jc w:val="both"/>
      </w:pPr>
      <w:r>
        <w:t xml:space="preserve">р) граждане, имеющие 2 и более несовершеннолетних детей и являющиеся получателями материнского (семейного) капитала в соответствии с Федеральным </w:t>
      </w:r>
      <w:hyperlink r:id="rId32" w:history="1">
        <w:r>
          <w:rPr>
            <w:color w:val="0000FF"/>
          </w:rPr>
          <w:t>законом</w:t>
        </w:r>
      </w:hyperlink>
      <w: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8F1CAA" w:rsidRDefault="008F1CAA">
      <w:pPr>
        <w:pStyle w:val="ConsPlusNormal"/>
        <w:jc w:val="both"/>
      </w:pPr>
      <w:r>
        <w:t xml:space="preserve">(пп. "р" введен </w:t>
      </w:r>
      <w:hyperlink r:id="rId33" w:history="1">
        <w:r>
          <w:rPr>
            <w:color w:val="0000FF"/>
          </w:rPr>
          <w:t>Постановлением</w:t>
        </w:r>
      </w:hyperlink>
      <w:r>
        <w:t xml:space="preserve"> Правительства РФ от 06.09.2014 N 912)</w:t>
      </w:r>
    </w:p>
    <w:p w:rsidR="008F1CAA" w:rsidRDefault="008F1CAA">
      <w:pPr>
        <w:pStyle w:val="ConsPlusNormal"/>
        <w:ind w:firstLine="540"/>
        <w:jc w:val="both"/>
      </w:pPr>
      <w:bookmarkStart w:id="12" w:name="P84"/>
      <w:bookmarkEnd w:id="12"/>
      <w:r>
        <w:t>с) граждане, являющиеся инвалидами, или членами семей которых являются дети-инвалиды, - независимо от размера занимаемого жилого помещения.</w:t>
      </w:r>
    </w:p>
    <w:p w:rsidR="008F1CAA" w:rsidRDefault="008F1CAA">
      <w:pPr>
        <w:pStyle w:val="ConsPlusNormal"/>
        <w:jc w:val="both"/>
      </w:pPr>
      <w:r>
        <w:t xml:space="preserve">(пп. "с" введен </w:t>
      </w:r>
      <w:hyperlink r:id="rId34" w:history="1">
        <w:r>
          <w:rPr>
            <w:color w:val="0000FF"/>
          </w:rPr>
          <w:t>Постановлением</w:t>
        </w:r>
      </w:hyperlink>
      <w:r>
        <w:t xml:space="preserve"> Правительства РФ от 04.02.2015 N 100)</w:t>
      </w:r>
    </w:p>
    <w:p w:rsidR="008F1CAA" w:rsidRDefault="008F1CAA">
      <w:pPr>
        <w:pStyle w:val="ConsPlusNormal"/>
        <w:ind w:firstLine="540"/>
        <w:jc w:val="both"/>
      </w:pPr>
      <w:bookmarkStart w:id="13" w:name="P86"/>
      <w:bookmarkEnd w:id="13"/>
      <w:r>
        <w:t xml:space="preserve">2. Граждане, относящиеся к одной или одновременно к нескольким категориям, указанным в </w:t>
      </w:r>
      <w:hyperlink w:anchor="P59" w:history="1">
        <w:r>
          <w:rPr>
            <w:color w:val="0000FF"/>
          </w:rPr>
          <w:t>пункте 1</w:t>
        </w:r>
      </w:hyperlink>
      <w:r>
        <w:t xml:space="preserve"> настоящего перечня, включаются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w:t>
      </w:r>
      <w:hyperlink r:id="rId35" w:history="1">
        <w:r>
          <w:rPr>
            <w:color w:val="0000FF"/>
          </w:rPr>
          <w:t>законом</w:t>
        </w:r>
      </w:hyperlink>
      <w:r>
        <w:t xml:space="preserve"> "О содействии развитию жилищного строительства", при наличии одновременно:</w:t>
      </w:r>
    </w:p>
    <w:p w:rsidR="008F1CAA" w:rsidRDefault="008F1CAA">
      <w:pPr>
        <w:pStyle w:val="ConsPlusNormal"/>
        <w:ind w:firstLine="540"/>
        <w:jc w:val="both"/>
      </w:pPr>
      <w:r>
        <w:t>а) следующих оснований в совокупности:</w:t>
      </w:r>
    </w:p>
    <w:p w:rsidR="008F1CAA" w:rsidRDefault="008F1CAA">
      <w:pPr>
        <w:pStyle w:val="ConsPlusNormal"/>
        <w:ind w:firstLine="540"/>
        <w:jc w:val="both"/>
      </w:pPr>
      <w:r>
        <w:t>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36" w:history="1">
        <w:r>
          <w:rPr>
            <w:color w:val="0000FF"/>
          </w:rPr>
          <w:t>О содействии</w:t>
        </w:r>
      </w:hyperlink>
      <w:r>
        <w:t xml:space="preserve"> развитию жилищного строительства" и "</w:t>
      </w:r>
      <w:hyperlink r:id="rId37" w:history="1">
        <w:r>
          <w:rPr>
            <w:color w:val="0000FF"/>
          </w:rPr>
          <w:t>О введении</w:t>
        </w:r>
      </w:hyperlink>
      <w:r>
        <w:t xml:space="preserve"> в действие Земельного кодекса Российской Федерации";</w:t>
      </w:r>
    </w:p>
    <w:p w:rsidR="008F1CAA" w:rsidRDefault="008F1CAA">
      <w:pPr>
        <w:pStyle w:val="ConsPlusNormal"/>
        <w:ind w:firstLine="540"/>
        <w:jc w:val="both"/>
      </w:pPr>
      <w:r>
        <w:t xml:space="preserve">гражданин не реализовал право на приобретение жилья экономического класса в соответствии с Федеральным </w:t>
      </w:r>
      <w:hyperlink r:id="rId38" w:history="1">
        <w:r>
          <w:rPr>
            <w:color w:val="0000FF"/>
          </w:rPr>
          <w:t>законом</w:t>
        </w:r>
      </w:hyperlink>
      <w:r>
        <w:t xml:space="preserve"> "О содействии развитию жилищного строительства";</w:t>
      </w:r>
    </w:p>
    <w:p w:rsidR="008F1CAA" w:rsidRDefault="008F1CAA">
      <w:pPr>
        <w:pStyle w:val="ConsPlusNormal"/>
        <w:ind w:firstLine="540"/>
        <w:jc w:val="both"/>
      </w:pPr>
      <w:bookmarkStart w:id="14" w:name="P90"/>
      <w:bookmarkEnd w:id="14"/>
      <w:r>
        <w:t xml:space="preserve">общий стаж работы гражданина в органах государственной власти, органах местного самоуправления или организациях, указанных в </w:t>
      </w:r>
      <w:hyperlink w:anchor="P69" w:history="1">
        <w:r>
          <w:rPr>
            <w:color w:val="0000FF"/>
          </w:rPr>
          <w:t>подпунктах "ж"</w:t>
        </w:r>
      </w:hyperlink>
      <w:r>
        <w:t xml:space="preserve"> - </w:t>
      </w:r>
      <w:hyperlink w:anchor="P77" w:history="1">
        <w:r>
          <w:rPr>
            <w:color w:val="0000FF"/>
          </w:rPr>
          <w:t>"н" пункта 1</w:t>
        </w:r>
      </w:hyperlink>
      <w:r>
        <w:t xml:space="preserve"> настоящего перечня, составляет 3 года и более;</w:t>
      </w:r>
    </w:p>
    <w:p w:rsidR="008F1CAA" w:rsidRDefault="008F1CAA">
      <w:pPr>
        <w:pStyle w:val="ConsPlusNormal"/>
        <w:ind w:firstLine="540"/>
        <w:jc w:val="both"/>
      </w:pPr>
      <w:bookmarkStart w:id="15" w:name="P91"/>
      <w:bookmarkEnd w:id="15"/>
      <w: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w:t>
      </w:r>
      <w:hyperlink r:id="rId39" w:history="1">
        <w:r>
          <w:rPr>
            <w:color w:val="0000FF"/>
          </w:rPr>
          <w:t>статьей 50</w:t>
        </w:r>
      </w:hyperlink>
      <w: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w:t>
      </w:r>
      <w:r>
        <w:lastRenderedPageBreak/>
        <w:t>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8F1CAA" w:rsidRDefault="008F1CAA">
      <w:pPr>
        <w:pStyle w:val="ConsPlusNormal"/>
        <w:ind w:firstLine="540"/>
        <w:jc w:val="both"/>
      </w:pPr>
      <w:r>
        <w:t>б) одного из следующих оснований:</w:t>
      </w:r>
    </w:p>
    <w:p w:rsidR="008F1CAA" w:rsidRDefault="008F1CAA">
      <w:pPr>
        <w:pStyle w:val="ConsPlusNormal"/>
        <w:ind w:firstLine="540"/>
        <w:jc w:val="both"/>
      </w:pPr>
      <w: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40" w:history="1">
        <w:r>
          <w:rPr>
            <w:color w:val="0000FF"/>
          </w:rPr>
          <w:t>статьей 16.6</w:t>
        </w:r>
      </w:hyperlink>
      <w:r>
        <w:t xml:space="preserve">, </w:t>
      </w:r>
      <w:hyperlink r:id="rId41" w:history="1">
        <w:r>
          <w:rPr>
            <w:color w:val="0000FF"/>
          </w:rPr>
          <w:t>16.6-1</w:t>
        </w:r>
      </w:hyperlink>
      <w:r>
        <w:t xml:space="preserve"> или </w:t>
      </w:r>
      <w:hyperlink r:id="rId42" w:history="1">
        <w:r>
          <w:rPr>
            <w:color w:val="0000FF"/>
          </w:rPr>
          <w:t>16.6-2</w:t>
        </w:r>
      </w:hyperlink>
      <w:r>
        <w:t xml:space="preserve"> Федерального закона "О содействии развитию жилищного строительства";</w:t>
      </w:r>
    </w:p>
    <w:p w:rsidR="008F1CAA" w:rsidRDefault="008F1CAA">
      <w:pPr>
        <w:pStyle w:val="ConsPlusNormal"/>
        <w:jc w:val="both"/>
      </w:pPr>
      <w:r>
        <w:t xml:space="preserve">(в ред. Постановлений Правительства РФ от 06.09.2014 </w:t>
      </w:r>
      <w:hyperlink r:id="rId43" w:history="1">
        <w:r>
          <w:rPr>
            <w:color w:val="0000FF"/>
          </w:rPr>
          <w:t>N 912</w:t>
        </w:r>
      </w:hyperlink>
      <w:r>
        <w:t xml:space="preserve">, от 04.02.2015 </w:t>
      </w:r>
      <w:hyperlink r:id="rId44" w:history="1">
        <w:r>
          <w:rPr>
            <w:color w:val="0000FF"/>
          </w:rPr>
          <w:t>N 100</w:t>
        </w:r>
      </w:hyperlink>
      <w:r>
        <w:t>)</w:t>
      </w:r>
    </w:p>
    <w:p w:rsidR="008F1CAA" w:rsidRDefault="008F1CAA">
      <w:pPr>
        <w:pStyle w:val="ConsPlusNormal"/>
        <w:ind w:firstLine="540"/>
        <w:jc w:val="both"/>
      </w:pPr>
      <w: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45" w:history="1">
        <w:r>
          <w:rPr>
            <w:color w:val="0000FF"/>
          </w:rPr>
          <w:t>статьей 16.6</w:t>
        </w:r>
      </w:hyperlink>
      <w:r>
        <w:t xml:space="preserve">, </w:t>
      </w:r>
      <w:hyperlink r:id="rId46" w:history="1">
        <w:r>
          <w:rPr>
            <w:color w:val="0000FF"/>
          </w:rPr>
          <w:t>16.6-1</w:t>
        </w:r>
      </w:hyperlink>
      <w:r>
        <w:t xml:space="preserve"> или </w:t>
      </w:r>
      <w:hyperlink r:id="rId47" w:history="1">
        <w:r>
          <w:rPr>
            <w:color w:val="0000FF"/>
          </w:rPr>
          <w:t>16.6-2</w:t>
        </w:r>
      </w:hyperlink>
      <w:r>
        <w:t xml:space="preserve"> Федерального закона "О содействии развитию жилищного строительства".</w:t>
      </w:r>
    </w:p>
    <w:p w:rsidR="008F1CAA" w:rsidRDefault="008F1CAA">
      <w:pPr>
        <w:pStyle w:val="ConsPlusNormal"/>
        <w:jc w:val="both"/>
      </w:pPr>
      <w:r>
        <w:t xml:space="preserve">(в ред. Постановлений Правительства РФ от 06.09.2014 </w:t>
      </w:r>
      <w:hyperlink r:id="rId48" w:history="1">
        <w:r>
          <w:rPr>
            <w:color w:val="0000FF"/>
          </w:rPr>
          <w:t>N 912</w:t>
        </w:r>
      </w:hyperlink>
      <w:r>
        <w:t xml:space="preserve">, от 04.02.2015 </w:t>
      </w:r>
      <w:hyperlink r:id="rId49" w:history="1">
        <w:r>
          <w:rPr>
            <w:color w:val="0000FF"/>
          </w:rPr>
          <w:t>N 100</w:t>
        </w:r>
      </w:hyperlink>
      <w:r>
        <w:t>)</w:t>
      </w:r>
    </w:p>
    <w:p w:rsidR="008F1CAA" w:rsidRDefault="008F1CAA">
      <w:pPr>
        <w:pStyle w:val="ConsPlusNormal"/>
        <w:ind w:firstLine="540"/>
        <w:jc w:val="both"/>
      </w:pPr>
      <w:r>
        <w:t xml:space="preserve">3. Основание, предусмотренное </w:t>
      </w:r>
      <w:hyperlink w:anchor="P90" w:history="1">
        <w:r>
          <w:rPr>
            <w:color w:val="0000FF"/>
          </w:rPr>
          <w:t>абзацем четвертым подпункта "а" пункта 2</w:t>
        </w:r>
      </w:hyperlink>
      <w:r>
        <w:t xml:space="preserve"> настоящего перечня, не применяется в отношении граждан, указанных в </w:t>
      </w:r>
      <w:hyperlink w:anchor="P60" w:history="1">
        <w:r>
          <w:rPr>
            <w:color w:val="0000FF"/>
          </w:rPr>
          <w:t>подпунктах "а"</w:t>
        </w:r>
      </w:hyperlink>
      <w:r>
        <w:t xml:space="preserve"> - </w:t>
      </w:r>
      <w:hyperlink w:anchor="P68" w:history="1">
        <w:r>
          <w:rPr>
            <w:color w:val="0000FF"/>
          </w:rPr>
          <w:t>"е"</w:t>
        </w:r>
      </w:hyperlink>
      <w:r>
        <w:t xml:space="preserve"> и </w:t>
      </w:r>
      <w:hyperlink w:anchor="P78" w:history="1">
        <w:r>
          <w:rPr>
            <w:color w:val="0000FF"/>
          </w:rPr>
          <w:t>"о"</w:t>
        </w:r>
      </w:hyperlink>
      <w:r>
        <w:t xml:space="preserve"> - </w:t>
      </w:r>
      <w:hyperlink w:anchor="P84" w:history="1">
        <w:r>
          <w:rPr>
            <w:color w:val="0000FF"/>
          </w:rPr>
          <w:t>"с" пункта 1</w:t>
        </w:r>
      </w:hyperlink>
      <w:r>
        <w:t xml:space="preserve"> настоящего перечня, а также граждан, указанных в </w:t>
      </w:r>
      <w:hyperlink w:anchor="P69" w:history="1">
        <w:r>
          <w:rPr>
            <w:color w:val="0000FF"/>
          </w:rPr>
          <w:t>подпункте "ж" пункта 1</w:t>
        </w:r>
      </w:hyperlink>
      <w:r>
        <w:t xml:space="preserve"> настоящего перечня и замещающих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субъекта Российской Федерации или муниципальной службы, при наличии обращения руководителя федерального органа государственной власти, органа государственной власти субъекта Российской Федерации или органа местного самоуправления о включении гражданина в списки, указанные в </w:t>
      </w:r>
      <w:hyperlink w:anchor="P86" w:history="1">
        <w:r>
          <w:rPr>
            <w:color w:val="0000FF"/>
          </w:rPr>
          <w:t>пункте 2</w:t>
        </w:r>
      </w:hyperlink>
      <w:r>
        <w:t xml:space="preserve"> настоящего перечня.</w:t>
      </w:r>
    </w:p>
    <w:p w:rsidR="008F1CAA" w:rsidRDefault="008F1CAA">
      <w:pPr>
        <w:pStyle w:val="ConsPlusNormal"/>
        <w:jc w:val="both"/>
      </w:pPr>
      <w:r>
        <w:t xml:space="preserve">(в ред. Постановлений Правительства РФ от 06.09.2014 </w:t>
      </w:r>
      <w:hyperlink r:id="rId50" w:history="1">
        <w:r>
          <w:rPr>
            <w:color w:val="0000FF"/>
          </w:rPr>
          <w:t>N 912</w:t>
        </w:r>
      </w:hyperlink>
      <w:r>
        <w:t xml:space="preserve">, от 04.02.2015 </w:t>
      </w:r>
      <w:hyperlink r:id="rId51" w:history="1">
        <w:r>
          <w:rPr>
            <w:color w:val="0000FF"/>
          </w:rPr>
          <w:t>N 100</w:t>
        </w:r>
      </w:hyperlink>
      <w:r>
        <w:t>)</w:t>
      </w:r>
    </w:p>
    <w:p w:rsidR="008F1CAA" w:rsidRDefault="008F1CAA">
      <w:pPr>
        <w:pStyle w:val="ConsPlusNormal"/>
        <w:ind w:firstLine="540"/>
        <w:jc w:val="both"/>
      </w:pPr>
      <w:r>
        <w:t xml:space="preserve">4. Основание, предусмотренное </w:t>
      </w:r>
      <w:hyperlink w:anchor="P91" w:history="1">
        <w:r>
          <w:rPr>
            <w:color w:val="0000FF"/>
          </w:rPr>
          <w:t>абзацем пятым подпункта "а" пункта 2</w:t>
        </w:r>
      </w:hyperlink>
      <w:r>
        <w:t xml:space="preserve"> настоящего перечня, не применяется в отношении граждан, указанных в </w:t>
      </w:r>
      <w:hyperlink w:anchor="P61" w:history="1">
        <w:r>
          <w:rPr>
            <w:color w:val="0000FF"/>
          </w:rPr>
          <w:t>подпункте "а(1)" пункта 1</w:t>
        </w:r>
      </w:hyperlink>
      <w:r>
        <w:t xml:space="preserve"> настоящего перечня.</w:t>
      </w:r>
    </w:p>
    <w:p w:rsidR="008F1CAA" w:rsidRDefault="008F1CAA">
      <w:pPr>
        <w:pStyle w:val="ConsPlusNormal"/>
        <w:jc w:val="both"/>
      </w:pPr>
      <w:r>
        <w:t xml:space="preserve">(п. 4 введен </w:t>
      </w:r>
      <w:hyperlink r:id="rId52" w:history="1">
        <w:r>
          <w:rPr>
            <w:color w:val="0000FF"/>
          </w:rPr>
          <w:t>Постановлением</w:t>
        </w:r>
      </w:hyperlink>
      <w:r>
        <w:t xml:space="preserve"> Правительства РФ от 06.09.2014 N 912)</w:t>
      </w: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ind w:firstLine="540"/>
        <w:jc w:val="both"/>
      </w:pPr>
    </w:p>
    <w:p w:rsidR="008F1CAA" w:rsidRDefault="008F1CAA">
      <w:pPr>
        <w:pStyle w:val="ConsPlusNormal"/>
        <w:jc w:val="right"/>
      </w:pPr>
      <w:r>
        <w:t>Утверждена</w:t>
      </w:r>
    </w:p>
    <w:p w:rsidR="008F1CAA" w:rsidRDefault="008F1CAA">
      <w:pPr>
        <w:pStyle w:val="ConsPlusNormal"/>
        <w:jc w:val="right"/>
      </w:pPr>
      <w:r>
        <w:t>постановлением Правительства</w:t>
      </w:r>
    </w:p>
    <w:p w:rsidR="008F1CAA" w:rsidRDefault="008F1CAA">
      <w:pPr>
        <w:pStyle w:val="ConsPlusNormal"/>
        <w:jc w:val="right"/>
      </w:pPr>
      <w:r>
        <w:t>Российской Федерации</w:t>
      </w:r>
    </w:p>
    <w:p w:rsidR="008F1CAA" w:rsidRDefault="008F1CAA">
      <w:pPr>
        <w:pStyle w:val="ConsPlusNormal"/>
        <w:jc w:val="right"/>
      </w:pPr>
      <w:r>
        <w:t>от 25 октября 2012 г. N 1099</w:t>
      </w:r>
    </w:p>
    <w:p w:rsidR="008F1CAA" w:rsidRDefault="008F1CAA">
      <w:pPr>
        <w:pStyle w:val="ConsPlusNormal"/>
        <w:ind w:firstLine="540"/>
        <w:jc w:val="both"/>
      </w:pPr>
    </w:p>
    <w:p w:rsidR="008F1CAA" w:rsidRDefault="008F1CAA">
      <w:pPr>
        <w:pStyle w:val="ConsPlusTitle"/>
        <w:jc w:val="center"/>
      </w:pPr>
      <w:bookmarkStart w:id="16" w:name="P111"/>
      <w:bookmarkEnd w:id="16"/>
      <w:r>
        <w:t>ФОРМА СПИСКА</w:t>
      </w:r>
    </w:p>
    <w:p w:rsidR="008F1CAA" w:rsidRDefault="008F1CAA">
      <w:pPr>
        <w:pStyle w:val="ConsPlusTitle"/>
        <w:jc w:val="center"/>
      </w:pPr>
      <w:r>
        <w:t>ГРАЖДАН, ИМЕЮЩИХ ПРАВО НА ПРИОБРЕТЕНИЕ ЖИЛЬЯ ЭКОНОМИЧЕСКОГО</w:t>
      </w:r>
    </w:p>
    <w:p w:rsidR="008F1CAA" w:rsidRDefault="008F1CAA">
      <w:pPr>
        <w:pStyle w:val="ConsPlusTitle"/>
        <w:jc w:val="center"/>
      </w:pPr>
      <w:r>
        <w:t>КЛАССА, ПОСТРОЕННОГО ИЛИ СТРОЯЩЕГОСЯ НА ЗЕМЕЛЬНОМ УЧАСТКЕ</w:t>
      </w:r>
    </w:p>
    <w:p w:rsidR="008F1CAA" w:rsidRDefault="008F1CAA">
      <w:pPr>
        <w:pStyle w:val="ConsPlusTitle"/>
        <w:jc w:val="center"/>
      </w:pPr>
      <w:r>
        <w:t>ФЕДЕРАЛЬНОГО ФОНДА СОДЕЙСТВИЯ РАЗВИТИЮ ЖИЛИЩНОГО</w:t>
      </w:r>
    </w:p>
    <w:p w:rsidR="008F1CAA" w:rsidRDefault="008F1CAA">
      <w:pPr>
        <w:pStyle w:val="ConsPlusTitle"/>
        <w:jc w:val="center"/>
      </w:pPr>
      <w:r>
        <w:t>СТРОИТЕЛЬСТВА, ПЕРЕДАННОМ В БЕЗВОЗМЕЗДНОЕ СРОЧНОЕ</w:t>
      </w:r>
    </w:p>
    <w:p w:rsidR="008F1CAA" w:rsidRDefault="008F1CAA">
      <w:pPr>
        <w:pStyle w:val="ConsPlusTitle"/>
        <w:jc w:val="center"/>
      </w:pPr>
      <w:r>
        <w:t>ПОЛЬЗОВАНИЕ ИЛИ АРЕНДУ ДЛЯ СТРОИТЕЛЬСТВА ЖИЛЬЯ</w:t>
      </w:r>
    </w:p>
    <w:p w:rsidR="008F1CAA" w:rsidRDefault="008F1CAA">
      <w:pPr>
        <w:pStyle w:val="ConsPlusTitle"/>
        <w:jc w:val="center"/>
      </w:pPr>
      <w:r>
        <w:t>ЭКОНОМИЧЕСКОГО КЛАССА, В ТОМ ЧИСЛЕ ДЛЯ ЕГО КОМПЛЕКСНОГО</w:t>
      </w:r>
    </w:p>
    <w:p w:rsidR="008F1CAA" w:rsidRDefault="008F1CAA">
      <w:pPr>
        <w:pStyle w:val="ConsPlusTitle"/>
        <w:jc w:val="center"/>
      </w:pPr>
      <w:r>
        <w:t>ОСВОЕНИЯ В ЦЕЛЯХ СТРОИТЕЛЬСТВА ТАКОГО ЖИЛЬЯ,</w:t>
      </w:r>
    </w:p>
    <w:p w:rsidR="008F1CAA" w:rsidRDefault="008F1CAA">
      <w:pPr>
        <w:pStyle w:val="ConsPlusTitle"/>
        <w:jc w:val="center"/>
      </w:pPr>
      <w:r>
        <w:t>В СООТВЕТСТВИИ С ФЕДЕРАЛЬНЫМ ЗАКОНОМ "О СОДЕЙСТВИИ</w:t>
      </w:r>
    </w:p>
    <w:p w:rsidR="008F1CAA" w:rsidRDefault="008F1CAA">
      <w:pPr>
        <w:pStyle w:val="ConsPlusTitle"/>
        <w:jc w:val="center"/>
      </w:pPr>
      <w:r>
        <w:t>РАЗВИТИЮ ЖИЛИЩНОГО СТРОИТЕЛЬСТВА", СОДЕРЖАЩАЯ</w:t>
      </w:r>
    </w:p>
    <w:p w:rsidR="008F1CAA" w:rsidRDefault="008F1CAA">
      <w:pPr>
        <w:pStyle w:val="ConsPlusTitle"/>
        <w:jc w:val="center"/>
      </w:pPr>
      <w:r>
        <w:t>СОСТАВ СВЕДЕНИЙ, ВКЛЮЧАЕМЫХ В УКАЗАННЫЙ СПИСОК</w:t>
      </w:r>
    </w:p>
    <w:p w:rsidR="008F1CAA" w:rsidRDefault="008F1CAA">
      <w:pPr>
        <w:pStyle w:val="ConsPlusNormal"/>
        <w:jc w:val="center"/>
      </w:pPr>
      <w:r>
        <w:t>Список изменяющих документов</w:t>
      </w:r>
    </w:p>
    <w:p w:rsidR="008F1CAA" w:rsidRDefault="008F1CAA">
      <w:pPr>
        <w:pStyle w:val="ConsPlusNormal"/>
        <w:jc w:val="center"/>
      </w:pPr>
      <w:r>
        <w:t xml:space="preserve">(в ред. Постановлений Правительства РФ от 06.09.2014 </w:t>
      </w:r>
      <w:hyperlink r:id="rId53" w:history="1">
        <w:r>
          <w:rPr>
            <w:color w:val="0000FF"/>
          </w:rPr>
          <w:t>N 912</w:t>
        </w:r>
      </w:hyperlink>
      <w:r>
        <w:t>,</w:t>
      </w:r>
    </w:p>
    <w:p w:rsidR="008F1CAA" w:rsidRDefault="008F1CAA">
      <w:pPr>
        <w:pStyle w:val="ConsPlusNormal"/>
        <w:jc w:val="center"/>
      </w:pPr>
      <w:r>
        <w:t xml:space="preserve">от 04.02.2015 </w:t>
      </w:r>
      <w:hyperlink r:id="rId54" w:history="1">
        <w:r>
          <w:rPr>
            <w:color w:val="0000FF"/>
          </w:rPr>
          <w:t>N 100</w:t>
        </w:r>
      </w:hyperlink>
      <w:r>
        <w:t>)</w:t>
      </w:r>
    </w:p>
    <w:p w:rsidR="008F1CAA" w:rsidRDefault="008F1CAA">
      <w:pPr>
        <w:pStyle w:val="ConsPlusNormal"/>
        <w:ind w:firstLine="540"/>
        <w:jc w:val="both"/>
      </w:pPr>
    </w:p>
    <w:p w:rsidR="008F1CAA" w:rsidRDefault="008F1CAA">
      <w:pPr>
        <w:pStyle w:val="ConsPlusNonformat"/>
        <w:jc w:val="both"/>
      </w:pPr>
      <w:r>
        <w:t xml:space="preserve">                                            Утверждаю</w:t>
      </w:r>
    </w:p>
    <w:p w:rsidR="008F1CAA" w:rsidRDefault="008F1CAA">
      <w:pPr>
        <w:pStyle w:val="ConsPlusNonformat"/>
        <w:jc w:val="both"/>
      </w:pPr>
      <w:r>
        <w:t xml:space="preserve">                                глава муниципального образования</w:t>
      </w:r>
    </w:p>
    <w:p w:rsidR="008F1CAA" w:rsidRDefault="008F1CAA">
      <w:pPr>
        <w:pStyle w:val="ConsPlusNonformat"/>
        <w:jc w:val="both"/>
      </w:pPr>
      <w:r>
        <w:t xml:space="preserve">                      _____________________________________________________</w:t>
      </w:r>
    </w:p>
    <w:p w:rsidR="008F1CAA" w:rsidRDefault="008F1CAA">
      <w:pPr>
        <w:pStyle w:val="ConsPlusNonformat"/>
        <w:jc w:val="both"/>
      </w:pPr>
      <w:r>
        <w:lastRenderedPageBreak/>
        <w:t xml:space="preserve">                        (наименование муниципального образования субъекта</w:t>
      </w:r>
    </w:p>
    <w:p w:rsidR="008F1CAA" w:rsidRDefault="008F1CAA">
      <w:pPr>
        <w:pStyle w:val="ConsPlusNonformat"/>
        <w:jc w:val="both"/>
      </w:pPr>
      <w:r>
        <w:t xml:space="preserve">                      Российской Федерации, на территории которого проведен</w:t>
      </w:r>
    </w:p>
    <w:p w:rsidR="008F1CAA" w:rsidRDefault="008F1CAA">
      <w:pPr>
        <w:pStyle w:val="ConsPlusNonformat"/>
        <w:jc w:val="both"/>
      </w:pPr>
      <w:r>
        <w:t xml:space="preserve">                       аукцион на право заключения договора безвозмездного</w:t>
      </w:r>
    </w:p>
    <w:p w:rsidR="008F1CAA" w:rsidRDefault="008F1CAA">
      <w:pPr>
        <w:pStyle w:val="ConsPlusNonformat"/>
        <w:jc w:val="both"/>
      </w:pPr>
      <w:r>
        <w:t xml:space="preserve">                       срочного пользования или аренды земельного участка</w:t>
      </w:r>
    </w:p>
    <w:p w:rsidR="008F1CAA" w:rsidRDefault="008F1CAA">
      <w:pPr>
        <w:pStyle w:val="ConsPlusNonformat"/>
        <w:jc w:val="both"/>
      </w:pPr>
      <w:r>
        <w:t xml:space="preserve">                        Федерального фонда содействия развитию жилищного</w:t>
      </w:r>
    </w:p>
    <w:p w:rsidR="008F1CAA" w:rsidRDefault="008F1CAA">
      <w:pPr>
        <w:pStyle w:val="ConsPlusNonformat"/>
        <w:jc w:val="both"/>
      </w:pPr>
      <w:r>
        <w:t xml:space="preserve">                                         строительства)</w:t>
      </w:r>
    </w:p>
    <w:p w:rsidR="008F1CAA" w:rsidRDefault="008F1CAA">
      <w:pPr>
        <w:pStyle w:val="ConsPlusNonformat"/>
        <w:jc w:val="both"/>
      </w:pPr>
    </w:p>
    <w:p w:rsidR="008F1CAA" w:rsidRDefault="008F1CAA">
      <w:pPr>
        <w:pStyle w:val="ConsPlusNonformat"/>
        <w:jc w:val="both"/>
      </w:pPr>
      <w:r>
        <w:t xml:space="preserve">                      ______________________ (подпись, расшифровка подписи)</w:t>
      </w:r>
    </w:p>
    <w:p w:rsidR="008F1CAA" w:rsidRDefault="008F1CAA">
      <w:pPr>
        <w:pStyle w:val="ConsPlusNonformat"/>
        <w:jc w:val="both"/>
      </w:pPr>
    </w:p>
    <w:p w:rsidR="008F1CAA" w:rsidRDefault="008F1CAA">
      <w:pPr>
        <w:pStyle w:val="ConsPlusNonformat"/>
        <w:jc w:val="both"/>
      </w:pPr>
      <w:r>
        <w:t xml:space="preserve">                                               "__" _______________ 20__ г.</w:t>
      </w:r>
    </w:p>
    <w:p w:rsidR="008F1CAA" w:rsidRDefault="008F1CAA">
      <w:pPr>
        <w:pStyle w:val="ConsPlusNonformat"/>
        <w:jc w:val="both"/>
      </w:pPr>
    </w:p>
    <w:p w:rsidR="008F1CAA" w:rsidRDefault="008F1CAA">
      <w:pPr>
        <w:pStyle w:val="ConsPlusNonformat"/>
        <w:jc w:val="both"/>
      </w:pPr>
      <w:r>
        <w:t xml:space="preserve">                                               МП</w:t>
      </w:r>
    </w:p>
    <w:p w:rsidR="008F1CAA" w:rsidRDefault="008F1CAA">
      <w:pPr>
        <w:pStyle w:val="ConsPlusNonformat"/>
        <w:jc w:val="both"/>
      </w:pPr>
    </w:p>
    <w:p w:rsidR="008F1CAA" w:rsidRDefault="008F1CAA">
      <w:pPr>
        <w:pStyle w:val="ConsPlusNonformat"/>
        <w:jc w:val="both"/>
      </w:pPr>
      <w:r>
        <w:t xml:space="preserve">                              СПИСОК ГРАЖДАН,</w:t>
      </w:r>
    </w:p>
    <w:p w:rsidR="008F1CAA" w:rsidRDefault="008F1CAA">
      <w:pPr>
        <w:pStyle w:val="ConsPlusNonformat"/>
        <w:jc w:val="both"/>
      </w:pPr>
      <w:r>
        <w:t xml:space="preserve">            имеющих право на приобретение жилья экономического</w:t>
      </w:r>
    </w:p>
    <w:p w:rsidR="008F1CAA" w:rsidRDefault="008F1CAA">
      <w:pPr>
        <w:pStyle w:val="ConsPlusNonformat"/>
        <w:jc w:val="both"/>
      </w:pPr>
      <w:r>
        <w:t xml:space="preserve">         класса, построенного или строящегося на земельном участке</w:t>
      </w:r>
    </w:p>
    <w:p w:rsidR="008F1CAA" w:rsidRDefault="008F1CAA">
      <w:pPr>
        <w:pStyle w:val="ConsPlusNonformat"/>
        <w:jc w:val="both"/>
      </w:pPr>
      <w:r>
        <w:t xml:space="preserve">      Федерального фонда содействия развитию жилищного строительства,</w:t>
      </w:r>
    </w:p>
    <w:p w:rsidR="008F1CAA" w:rsidRDefault="008F1CAA">
      <w:pPr>
        <w:pStyle w:val="ConsPlusNonformat"/>
        <w:jc w:val="both"/>
      </w:pPr>
      <w:r>
        <w:t xml:space="preserve">         переданном для строительства жилья экономического класса,</w:t>
      </w:r>
    </w:p>
    <w:p w:rsidR="008F1CAA" w:rsidRDefault="008F1CAA">
      <w:pPr>
        <w:pStyle w:val="ConsPlusNonformat"/>
        <w:jc w:val="both"/>
      </w:pPr>
      <w:r>
        <w:t xml:space="preserve">             в том числе для его комплексного освоения в целях</w:t>
      </w:r>
    </w:p>
    <w:p w:rsidR="008F1CAA" w:rsidRDefault="008F1CAA">
      <w:pPr>
        <w:pStyle w:val="ConsPlusNonformat"/>
        <w:jc w:val="both"/>
      </w:pPr>
      <w:r>
        <w:t xml:space="preserve">         строительства такого жилья, в соответствии с Федеральным</w:t>
      </w:r>
    </w:p>
    <w:p w:rsidR="008F1CAA" w:rsidRDefault="008F1CAA">
      <w:pPr>
        <w:pStyle w:val="ConsPlusNonformat"/>
        <w:jc w:val="both"/>
      </w:pPr>
      <w:r>
        <w:t xml:space="preserve">          законом "О содействии развитию жилищного строительства"</w:t>
      </w:r>
    </w:p>
    <w:p w:rsidR="008F1CAA" w:rsidRDefault="008F1CAA">
      <w:pPr>
        <w:pStyle w:val="ConsPlusNonformat"/>
        <w:jc w:val="both"/>
      </w:pPr>
    </w:p>
    <w:p w:rsidR="008F1CAA" w:rsidRDefault="008F1CAA">
      <w:pPr>
        <w:pStyle w:val="ConsPlusNonformat"/>
        <w:jc w:val="both"/>
      </w:pPr>
      <w:r>
        <w:t>Местоположение земельного участка    ______________________________________</w:t>
      </w:r>
    </w:p>
    <w:p w:rsidR="008F1CAA" w:rsidRDefault="008F1CAA">
      <w:pPr>
        <w:pStyle w:val="ConsPlusNonformat"/>
        <w:jc w:val="both"/>
      </w:pPr>
      <w:r>
        <w:t xml:space="preserve">                                         (указывается в соответствии со</w:t>
      </w:r>
    </w:p>
    <w:p w:rsidR="008F1CAA" w:rsidRDefault="008F1CAA">
      <w:pPr>
        <w:pStyle w:val="ConsPlusNonformat"/>
        <w:jc w:val="both"/>
      </w:pPr>
      <w:r>
        <w:t xml:space="preserve">                                        свидетельством о государственной</w:t>
      </w:r>
    </w:p>
    <w:p w:rsidR="008F1CAA" w:rsidRDefault="008F1CAA">
      <w:pPr>
        <w:pStyle w:val="ConsPlusNonformat"/>
        <w:jc w:val="both"/>
      </w:pPr>
      <w:r>
        <w:t xml:space="preserve">                                               регистрации права)</w:t>
      </w:r>
    </w:p>
    <w:p w:rsidR="008F1CAA" w:rsidRDefault="008F1CAA">
      <w:pPr>
        <w:pStyle w:val="ConsPlusNonformat"/>
        <w:jc w:val="both"/>
      </w:pPr>
    </w:p>
    <w:p w:rsidR="008F1CAA" w:rsidRDefault="008F1CAA">
      <w:pPr>
        <w:pStyle w:val="ConsPlusNonformat"/>
        <w:jc w:val="both"/>
      </w:pPr>
      <w:r>
        <w:t>Площадь земельного участка           ______________________________________</w:t>
      </w:r>
    </w:p>
    <w:p w:rsidR="008F1CAA" w:rsidRDefault="008F1CAA">
      <w:pPr>
        <w:pStyle w:val="ConsPlusNonformat"/>
        <w:jc w:val="both"/>
      </w:pPr>
      <w:r>
        <w:t xml:space="preserve">                                         (указывается в соответствии со</w:t>
      </w:r>
    </w:p>
    <w:p w:rsidR="008F1CAA" w:rsidRDefault="008F1CAA">
      <w:pPr>
        <w:pStyle w:val="ConsPlusNonformat"/>
        <w:jc w:val="both"/>
      </w:pPr>
      <w:r>
        <w:t xml:space="preserve">                                        свидетельством о государственной</w:t>
      </w:r>
    </w:p>
    <w:p w:rsidR="008F1CAA" w:rsidRDefault="008F1CAA">
      <w:pPr>
        <w:pStyle w:val="ConsPlusNonformat"/>
        <w:jc w:val="both"/>
      </w:pPr>
      <w:r>
        <w:t xml:space="preserve">                                               регистрации права)</w:t>
      </w:r>
    </w:p>
    <w:p w:rsidR="008F1CAA" w:rsidRDefault="008F1CAA">
      <w:pPr>
        <w:pStyle w:val="ConsPlusNonformat"/>
        <w:jc w:val="both"/>
      </w:pPr>
    </w:p>
    <w:p w:rsidR="008F1CAA" w:rsidRDefault="008F1CAA">
      <w:pPr>
        <w:pStyle w:val="ConsPlusNonformat"/>
        <w:jc w:val="both"/>
      </w:pPr>
      <w:r>
        <w:t>Кадастровый номер земельного участка ______________________________________</w:t>
      </w:r>
    </w:p>
    <w:p w:rsidR="008F1CAA" w:rsidRDefault="008F1CAA">
      <w:pPr>
        <w:pStyle w:val="ConsPlusNonformat"/>
        <w:jc w:val="both"/>
      </w:pPr>
      <w:r>
        <w:t xml:space="preserve">                                         (указывается в соответствии со</w:t>
      </w:r>
    </w:p>
    <w:p w:rsidR="008F1CAA" w:rsidRDefault="008F1CAA">
      <w:pPr>
        <w:pStyle w:val="ConsPlusNonformat"/>
        <w:jc w:val="both"/>
      </w:pPr>
      <w:r>
        <w:t xml:space="preserve">                                        свидетельством о государственной</w:t>
      </w:r>
    </w:p>
    <w:p w:rsidR="008F1CAA" w:rsidRDefault="008F1CAA">
      <w:pPr>
        <w:pStyle w:val="ConsPlusNonformat"/>
        <w:jc w:val="both"/>
      </w:pPr>
      <w:r>
        <w:t xml:space="preserve">                                               регистрации права)</w:t>
      </w:r>
    </w:p>
    <w:p w:rsidR="008F1CAA" w:rsidRDefault="008F1CAA">
      <w:pPr>
        <w:pStyle w:val="ConsPlusNonformat"/>
        <w:jc w:val="both"/>
      </w:pPr>
    </w:p>
    <w:p w:rsidR="008F1CAA" w:rsidRDefault="008F1CAA">
      <w:pPr>
        <w:pStyle w:val="ConsPlusNonformat"/>
        <w:jc w:val="both"/>
      </w:pPr>
      <w:r>
        <w:t>Полное   наименование    застройщика  -  победителя   аукциона   на   право</w:t>
      </w:r>
    </w:p>
    <w:p w:rsidR="008F1CAA" w:rsidRDefault="008F1CAA">
      <w:pPr>
        <w:pStyle w:val="ConsPlusNonformat"/>
        <w:jc w:val="both"/>
      </w:pPr>
      <w:r>
        <w:t>заключения  договора безвозмездного срочного пользования или аренды (нужное</w:t>
      </w:r>
    </w:p>
    <w:p w:rsidR="008F1CAA" w:rsidRDefault="008F1CAA">
      <w:pPr>
        <w:pStyle w:val="ConsPlusNonformat"/>
        <w:jc w:val="both"/>
      </w:pPr>
      <w:r>
        <w:t>подчеркнуть)  земельного  участка  Федерального  фонда  содействия развитию</w:t>
      </w:r>
    </w:p>
    <w:p w:rsidR="008F1CAA" w:rsidRDefault="008F1CAA">
      <w:pPr>
        <w:pStyle w:val="ConsPlusNonformat"/>
        <w:jc w:val="both"/>
      </w:pPr>
      <w:r>
        <w:t>жилищного строительства</w:t>
      </w:r>
    </w:p>
    <w:p w:rsidR="008F1CAA" w:rsidRDefault="008F1CAA">
      <w:pPr>
        <w:pStyle w:val="ConsPlusNonformat"/>
        <w:jc w:val="both"/>
      </w:pPr>
      <w:r>
        <w:t>___________________________________________________________________________</w:t>
      </w:r>
    </w:p>
    <w:p w:rsidR="008F1CAA" w:rsidRDefault="008F1CAA">
      <w:pPr>
        <w:pStyle w:val="ConsPlusNonformat"/>
        <w:jc w:val="both"/>
      </w:pPr>
      <w:r>
        <w:t xml:space="preserve"> (указывается в соответствии с учредительными документами (для юридических</w:t>
      </w:r>
    </w:p>
    <w:p w:rsidR="008F1CAA" w:rsidRDefault="008F1CAA">
      <w:pPr>
        <w:pStyle w:val="ConsPlusNonformat"/>
        <w:jc w:val="both"/>
      </w:pPr>
      <w:r>
        <w:t xml:space="preserve">      лиц), документом, удостоверяющим личность (для физических лиц))</w:t>
      </w:r>
    </w:p>
    <w:p w:rsidR="008F1CAA" w:rsidRDefault="008F1CAA">
      <w:pPr>
        <w:pStyle w:val="ConsPlusNonformat"/>
        <w:jc w:val="both"/>
      </w:pPr>
    </w:p>
    <w:p w:rsidR="008F1CAA" w:rsidRDefault="008F1CAA">
      <w:pPr>
        <w:pStyle w:val="ConsPlusNonformat"/>
        <w:jc w:val="both"/>
      </w:pPr>
      <w:r>
        <w:t>Дата  проведения  аукциона  на  право  заключения  договора  безвозмездного</w:t>
      </w:r>
    </w:p>
    <w:p w:rsidR="008F1CAA" w:rsidRDefault="008F1CAA">
      <w:pPr>
        <w:pStyle w:val="ConsPlusNonformat"/>
        <w:jc w:val="both"/>
      </w:pPr>
      <w:r>
        <w:t>срочного пользования или  аренды  (нужное  подчеркнуть)  земельного участка</w:t>
      </w:r>
    </w:p>
    <w:p w:rsidR="008F1CAA" w:rsidRDefault="008F1CAA">
      <w:pPr>
        <w:pStyle w:val="ConsPlusNonformat"/>
        <w:jc w:val="both"/>
      </w:pPr>
      <w:r>
        <w:t>Федерального фонда содействия развитию жилищного строительства</w:t>
      </w:r>
    </w:p>
    <w:p w:rsidR="008F1CAA" w:rsidRDefault="008F1CAA">
      <w:pPr>
        <w:pStyle w:val="ConsPlusNonformat"/>
        <w:jc w:val="both"/>
      </w:pPr>
      <w:r>
        <w:t>___________________________________________________________________________</w:t>
      </w:r>
    </w:p>
    <w:p w:rsidR="008F1CAA" w:rsidRDefault="008F1CAA">
      <w:pPr>
        <w:pStyle w:val="ConsPlusNonformat"/>
        <w:jc w:val="both"/>
      </w:pPr>
      <w:r>
        <w:t xml:space="preserve">            (указываются реквизиты протокола об итогах аукциона)</w:t>
      </w:r>
    </w:p>
    <w:p w:rsidR="008F1CAA" w:rsidRDefault="008F1CAA">
      <w:pPr>
        <w:sectPr w:rsidR="008F1CAA" w:rsidSect="0091338A">
          <w:pgSz w:w="11906" w:h="16838"/>
          <w:pgMar w:top="1134" w:right="850" w:bottom="1134" w:left="1701" w:header="708" w:footer="708" w:gutter="0"/>
          <w:cols w:space="708"/>
          <w:docGrid w:linePitch="360"/>
        </w:sectPr>
      </w:pPr>
    </w:p>
    <w:p w:rsidR="008F1CAA" w:rsidRDefault="008F1CA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1077"/>
        <w:gridCol w:w="1707"/>
        <w:gridCol w:w="2324"/>
        <w:gridCol w:w="2041"/>
        <w:gridCol w:w="2475"/>
        <w:gridCol w:w="2475"/>
        <w:gridCol w:w="1815"/>
        <w:gridCol w:w="1871"/>
        <w:gridCol w:w="2868"/>
      </w:tblGrid>
      <w:tr w:rsidR="008F1CAA">
        <w:tc>
          <w:tcPr>
            <w:tcW w:w="624" w:type="dxa"/>
            <w:vMerge w:val="restart"/>
            <w:tcBorders>
              <w:left w:val="nil"/>
            </w:tcBorders>
          </w:tcPr>
          <w:p w:rsidR="008F1CAA" w:rsidRDefault="008F1CAA">
            <w:pPr>
              <w:pStyle w:val="ConsPlusNormal"/>
              <w:jc w:val="center"/>
            </w:pPr>
            <w:r>
              <w:t>N п/п</w:t>
            </w:r>
          </w:p>
        </w:tc>
        <w:tc>
          <w:tcPr>
            <w:tcW w:w="3345" w:type="dxa"/>
            <w:gridSpan w:val="2"/>
          </w:tcPr>
          <w:p w:rsidR="008F1CAA" w:rsidRDefault="008F1CAA">
            <w:pPr>
              <w:pStyle w:val="ConsPlusNormal"/>
              <w:jc w:val="center"/>
            </w:pPr>
            <w:r>
              <w:t>Личные данные, семейное положение гражданина</w:t>
            </w:r>
          </w:p>
        </w:tc>
        <w:tc>
          <w:tcPr>
            <w:tcW w:w="1707" w:type="dxa"/>
            <w:vMerge w:val="restart"/>
          </w:tcPr>
          <w:p w:rsidR="008F1CAA" w:rsidRDefault="008F1CAA">
            <w:pPr>
              <w:pStyle w:val="ConsPlusNormal"/>
              <w:jc w:val="center"/>
            </w:pPr>
            <w:r>
              <w:t>Категория, к которой отнесен гражданин</w:t>
            </w:r>
          </w:p>
        </w:tc>
        <w:tc>
          <w:tcPr>
            <w:tcW w:w="9315" w:type="dxa"/>
            <w:gridSpan w:val="4"/>
          </w:tcPr>
          <w:p w:rsidR="008F1CAA" w:rsidRDefault="008F1CAA">
            <w:pPr>
              <w:pStyle w:val="ConsPlusNormal"/>
              <w:jc w:val="center"/>
            </w:pPr>
            <w:r>
              <w:t>Сведения о работе (службе) гражданина (кроме военнослужащих)</w:t>
            </w:r>
          </w:p>
        </w:tc>
        <w:tc>
          <w:tcPr>
            <w:tcW w:w="6554" w:type="dxa"/>
            <w:gridSpan w:val="3"/>
            <w:tcBorders>
              <w:right w:val="nil"/>
            </w:tcBorders>
          </w:tcPr>
          <w:p w:rsidR="008F1CAA" w:rsidRDefault="008F1CAA">
            <w:pPr>
              <w:pStyle w:val="ConsPlusNormal"/>
              <w:jc w:val="center"/>
            </w:pPr>
            <w:r>
              <w:t>Сведения о жилом помещении, в котором проживает гражданин</w:t>
            </w:r>
          </w:p>
        </w:tc>
      </w:tr>
      <w:tr w:rsidR="008F1CAA">
        <w:tc>
          <w:tcPr>
            <w:tcW w:w="624" w:type="dxa"/>
            <w:vMerge/>
            <w:tcBorders>
              <w:left w:val="nil"/>
            </w:tcBorders>
          </w:tcPr>
          <w:p w:rsidR="008F1CAA" w:rsidRDefault="008F1CAA"/>
        </w:tc>
        <w:tc>
          <w:tcPr>
            <w:tcW w:w="2268" w:type="dxa"/>
          </w:tcPr>
          <w:p w:rsidR="008F1CAA" w:rsidRDefault="008F1CAA">
            <w:pPr>
              <w:pStyle w:val="ConsPlusNormal"/>
              <w:jc w:val="center"/>
            </w:pPr>
            <w:r>
              <w:t>ф.и.о. и данные основного документа, удостоверяющего личность гражданина</w:t>
            </w:r>
          </w:p>
        </w:tc>
        <w:tc>
          <w:tcPr>
            <w:tcW w:w="1077" w:type="dxa"/>
          </w:tcPr>
          <w:p w:rsidR="008F1CAA" w:rsidRDefault="008F1CAA">
            <w:pPr>
              <w:pStyle w:val="ConsPlusNormal"/>
              <w:jc w:val="center"/>
            </w:pPr>
            <w:r>
              <w:t>состав семьи</w:t>
            </w:r>
          </w:p>
        </w:tc>
        <w:tc>
          <w:tcPr>
            <w:tcW w:w="1707" w:type="dxa"/>
            <w:vMerge/>
          </w:tcPr>
          <w:p w:rsidR="008F1CAA" w:rsidRDefault="008F1CAA"/>
        </w:tc>
        <w:tc>
          <w:tcPr>
            <w:tcW w:w="2324" w:type="dxa"/>
          </w:tcPr>
          <w:p w:rsidR="008F1CAA" w:rsidRDefault="008F1CAA">
            <w:pPr>
              <w:pStyle w:val="ConsPlusNormal"/>
              <w:jc w:val="center"/>
            </w:pPr>
            <w:r>
              <w:t>наименование органа государственной власти, органа местного самоуправления, организации</w:t>
            </w:r>
          </w:p>
        </w:tc>
        <w:tc>
          <w:tcPr>
            <w:tcW w:w="2041" w:type="dxa"/>
          </w:tcPr>
          <w:p w:rsidR="008F1CAA" w:rsidRDefault="008F1CAA">
            <w:pPr>
              <w:pStyle w:val="ConsPlusNormal"/>
              <w:jc w:val="center"/>
            </w:pPr>
            <w:r>
              <w:t>продолжительность стажа по основному месту работы (службы)</w:t>
            </w:r>
          </w:p>
        </w:tc>
        <w:tc>
          <w:tcPr>
            <w:tcW w:w="2475" w:type="dxa"/>
          </w:tcPr>
          <w:p w:rsidR="008F1CAA" w:rsidRDefault="008F1CAA">
            <w:pPr>
              <w:pStyle w:val="ConsPlusNormal"/>
              <w:jc w:val="center"/>
            </w:pPr>
            <w:r>
              <w:t xml:space="preserve">основные виды деятельности организаций, указанных в </w:t>
            </w:r>
            <w:hyperlink w:anchor="P70" w:history="1">
              <w:r>
                <w:rPr>
                  <w:color w:val="0000FF"/>
                </w:rPr>
                <w:t>подпунктах "з"</w:t>
              </w:r>
            </w:hyperlink>
            <w:r>
              <w:t xml:space="preserve"> и </w:t>
            </w:r>
            <w:hyperlink w:anchor="P77" w:history="1">
              <w:r>
                <w:rPr>
                  <w:color w:val="0000FF"/>
                </w:rPr>
                <w:t>"н" пункта 1</w:t>
              </w:r>
            </w:hyperlink>
            <w:r>
              <w:t xml:space="preserve"> перечня, утвержденного постановлением Правительства Российской Федерации от 25 октября 2012 г. N 1099, согласно уставу (положению)</w:t>
            </w:r>
          </w:p>
        </w:tc>
        <w:tc>
          <w:tcPr>
            <w:tcW w:w="2475" w:type="dxa"/>
          </w:tcPr>
          <w:p w:rsidR="008F1CAA" w:rsidRDefault="008F1CAA">
            <w:pPr>
              <w:pStyle w:val="ConsPlusNormal"/>
              <w:jc w:val="center"/>
            </w:pPr>
            <w:r>
              <w:t xml:space="preserve">статус организаций, указанных в </w:t>
            </w:r>
            <w:hyperlink w:anchor="P72" w:history="1">
              <w:r>
                <w:rPr>
                  <w:color w:val="0000FF"/>
                </w:rPr>
                <w:t>подпунктах "и"</w:t>
              </w:r>
            </w:hyperlink>
            <w:r>
              <w:t xml:space="preserve"> - </w:t>
            </w:r>
            <w:hyperlink w:anchor="P75" w:history="1">
              <w:r>
                <w:rPr>
                  <w:color w:val="0000FF"/>
                </w:rPr>
                <w:t>"м"</w:t>
              </w:r>
            </w:hyperlink>
            <w:r>
              <w:t xml:space="preserve"> и </w:t>
            </w:r>
            <w:hyperlink w:anchor="P78" w:history="1">
              <w:r>
                <w:rPr>
                  <w:color w:val="0000FF"/>
                </w:rPr>
                <w:t>"о" пункта 1</w:t>
              </w:r>
            </w:hyperlink>
            <w:r>
              <w:t xml:space="preserve"> перечня, утвержденного постановлением Правительства Российской Федерации от 25 октября 2012 г. N 1099</w:t>
            </w:r>
          </w:p>
        </w:tc>
        <w:tc>
          <w:tcPr>
            <w:tcW w:w="1815" w:type="dxa"/>
          </w:tcPr>
          <w:p w:rsidR="008F1CAA" w:rsidRDefault="008F1CAA">
            <w:pPr>
              <w:pStyle w:val="ConsPlusNormal"/>
              <w:jc w:val="center"/>
            </w:pPr>
            <w:r>
              <w:t>общая площадь, количество комнат, проживание в составе 2 и более семей</w:t>
            </w:r>
          </w:p>
        </w:tc>
        <w:tc>
          <w:tcPr>
            <w:tcW w:w="1871" w:type="dxa"/>
          </w:tcPr>
          <w:p w:rsidR="008F1CAA" w:rsidRDefault="008F1CAA">
            <w:pPr>
              <w:pStyle w:val="ConsPlusNormal"/>
              <w:jc w:val="center"/>
            </w:pPr>
            <w:r>
              <w:t>основания пользования жилым помещением</w:t>
            </w:r>
          </w:p>
        </w:tc>
        <w:tc>
          <w:tcPr>
            <w:tcW w:w="2868" w:type="dxa"/>
            <w:tcBorders>
              <w:right w:val="nil"/>
            </w:tcBorders>
          </w:tcPr>
          <w:p w:rsidR="008F1CAA" w:rsidRDefault="008F1CAA">
            <w:pPr>
              <w:pStyle w:val="ConsPlusNormal"/>
              <w:jc w:val="center"/>
            </w:pPr>
            <w:r>
              <w:t>сведения о качественных характеристиках жилого помещения (непригодность для проживания, аварийность и др.)</w:t>
            </w:r>
          </w:p>
        </w:tc>
      </w:tr>
      <w:tr w:rsidR="008F1CAA">
        <w:tc>
          <w:tcPr>
            <w:tcW w:w="624" w:type="dxa"/>
            <w:tcBorders>
              <w:left w:val="nil"/>
            </w:tcBorders>
          </w:tcPr>
          <w:p w:rsidR="008F1CAA" w:rsidRDefault="008F1CAA">
            <w:pPr>
              <w:pStyle w:val="ConsPlusNormal"/>
              <w:jc w:val="center"/>
            </w:pPr>
            <w:r>
              <w:t>1</w:t>
            </w:r>
          </w:p>
        </w:tc>
        <w:tc>
          <w:tcPr>
            <w:tcW w:w="2268" w:type="dxa"/>
          </w:tcPr>
          <w:p w:rsidR="008F1CAA" w:rsidRDefault="008F1CAA">
            <w:pPr>
              <w:pStyle w:val="ConsPlusNormal"/>
              <w:jc w:val="center"/>
            </w:pPr>
            <w:r>
              <w:t>2</w:t>
            </w:r>
          </w:p>
        </w:tc>
        <w:tc>
          <w:tcPr>
            <w:tcW w:w="1077" w:type="dxa"/>
          </w:tcPr>
          <w:p w:rsidR="008F1CAA" w:rsidRDefault="008F1CAA">
            <w:pPr>
              <w:pStyle w:val="ConsPlusNormal"/>
              <w:jc w:val="center"/>
            </w:pPr>
            <w:r>
              <w:t>3</w:t>
            </w:r>
          </w:p>
        </w:tc>
        <w:tc>
          <w:tcPr>
            <w:tcW w:w="1707" w:type="dxa"/>
          </w:tcPr>
          <w:p w:rsidR="008F1CAA" w:rsidRDefault="008F1CAA">
            <w:pPr>
              <w:pStyle w:val="ConsPlusNormal"/>
              <w:jc w:val="center"/>
            </w:pPr>
            <w:r>
              <w:t>4</w:t>
            </w:r>
          </w:p>
        </w:tc>
        <w:tc>
          <w:tcPr>
            <w:tcW w:w="2324" w:type="dxa"/>
          </w:tcPr>
          <w:p w:rsidR="008F1CAA" w:rsidRDefault="008F1CAA">
            <w:pPr>
              <w:pStyle w:val="ConsPlusNormal"/>
              <w:jc w:val="center"/>
            </w:pPr>
            <w:r>
              <w:t>5</w:t>
            </w:r>
          </w:p>
        </w:tc>
        <w:tc>
          <w:tcPr>
            <w:tcW w:w="2041" w:type="dxa"/>
          </w:tcPr>
          <w:p w:rsidR="008F1CAA" w:rsidRDefault="008F1CAA">
            <w:pPr>
              <w:pStyle w:val="ConsPlusNormal"/>
              <w:jc w:val="center"/>
            </w:pPr>
            <w:r>
              <w:t>6</w:t>
            </w:r>
          </w:p>
        </w:tc>
        <w:tc>
          <w:tcPr>
            <w:tcW w:w="2475" w:type="dxa"/>
          </w:tcPr>
          <w:p w:rsidR="008F1CAA" w:rsidRDefault="008F1CAA">
            <w:pPr>
              <w:pStyle w:val="ConsPlusNormal"/>
              <w:jc w:val="center"/>
            </w:pPr>
            <w:r>
              <w:t>7</w:t>
            </w:r>
          </w:p>
        </w:tc>
        <w:tc>
          <w:tcPr>
            <w:tcW w:w="2475" w:type="dxa"/>
          </w:tcPr>
          <w:p w:rsidR="008F1CAA" w:rsidRDefault="008F1CAA">
            <w:pPr>
              <w:pStyle w:val="ConsPlusNormal"/>
              <w:jc w:val="center"/>
            </w:pPr>
            <w:r>
              <w:t>8</w:t>
            </w:r>
          </w:p>
        </w:tc>
        <w:tc>
          <w:tcPr>
            <w:tcW w:w="1815" w:type="dxa"/>
          </w:tcPr>
          <w:p w:rsidR="008F1CAA" w:rsidRDefault="008F1CAA">
            <w:pPr>
              <w:pStyle w:val="ConsPlusNormal"/>
              <w:jc w:val="center"/>
            </w:pPr>
            <w:r>
              <w:t>9</w:t>
            </w:r>
          </w:p>
        </w:tc>
        <w:tc>
          <w:tcPr>
            <w:tcW w:w="1871" w:type="dxa"/>
          </w:tcPr>
          <w:p w:rsidR="008F1CAA" w:rsidRDefault="008F1CAA">
            <w:pPr>
              <w:pStyle w:val="ConsPlusNormal"/>
              <w:jc w:val="center"/>
            </w:pPr>
            <w:r>
              <w:t>10</w:t>
            </w:r>
          </w:p>
        </w:tc>
        <w:tc>
          <w:tcPr>
            <w:tcW w:w="2868" w:type="dxa"/>
            <w:tcBorders>
              <w:right w:val="nil"/>
            </w:tcBorders>
          </w:tcPr>
          <w:p w:rsidR="008F1CAA" w:rsidRDefault="008F1CAA">
            <w:pPr>
              <w:pStyle w:val="ConsPlusNormal"/>
              <w:jc w:val="center"/>
            </w:pPr>
            <w:r>
              <w:t>11</w:t>
            </w:r>
          </w:p>
        </w:tc>
      </w:tr>
      <w:tr w:rsidR="008F1CAA">
        <w:tc>
          <w:tcPr>
            <w:tcW w:w="624" w:type="dxa"/>
            <w:tcBorders>
              <w:left w:val="nil"/>
            </w:tcBorders>
          </w:tcPr>
          <w:p w:rsidR="008F1CAA" w:rsidRDefault="008F1CAA">
            <w:pPr>
              <w:pStyle w:val="ConsPlusNormal"/>
              <w:jc w:val="both"/>
            </w:pPr>
          </w:p>
        </w:tc>
        <w:tc>
          <w:tcPr>
            <w:tcW w:w="2268" w:type="dxa"/>
          </w:tcPr>
          <w:p w:rsidR="008F1CAA" w:rsidRDefault="008F1CAA">
            <w:pPr>
              <w:pStyle w:val="ConsPlusNormal"/>
              <w:jc w:val="both"/>
            </w:pPr>
          </w:p>
        </w:tc>
        <w:tc>
          <w:tcPr>
            <w:tcW w:w="1077" w:type="dxa"/>
          </w:tcPr>
          <w:p w:rsidR="008F1CAA" w:rsidRDefault="008F1CAA">
            <w:pPr>
              <w:pStyle w:val="ConsPlusNormal"/>
              <w:jc w:val="both"/>
            </w:pPr>
          </w:p>
        </w:tc>
        <w:tc>
          <w:tcPr>
            <w:tcW w:w="1707" w:type="dxa"/>
          </w:tcPr>
          <w:p w:rsidR="008F1CAA" w:rsidRDefault="008F1CAA">
            <w:pPr>
              <w:pStyle w:val="ConsPlusNormal"/>
              <w:jc w:val="both"/>
            </w:pPr>
          </w:p>
        </w:tc>
        <w:tc>
          <w:tcPr>
            <w:tcW w:w="2324" w:type="dxa"/>
          </w:tcPr>
          <w:p w:rsidR="008F1CAA" w:rsidRDefault="008F1CAA">
            <w:pPr>
              <w:pStyle w:val="ConsPlusNormal"/>
              <w:jc w:val="both"/>
            </w:pPr>
          </w:p>
        </w:tc>
        <w:tc>
          <w:tcPr>
            <w:tcW w:w="2041" w:type="dxa"/>
          </w:tcPr>
          <w:p w:rsidR="008F1CAA" w:rsidRDefault="008F1CAA">
            <w:pPr>
              <w:pStyle w:val="ConsPlusNormal"/>
              <w:jc w:val="both"/>
            </w:pPr>
          </w:p>
        </w:tc>
        <w:tc>
          <w:tcPr>
            <w:tcW w:w="2475" w:type="dxa"/>
          </w:tcPr>
          <w:p w:rsidR="008F1CAA" w:rsidRDefault="008F1CAA">
            <w:pPr>
              <w:pStyle w:val="ConsPlusNormal"/>
              <w:jc w:val="both"/>
            </w:pPr>
          </w:p>
        </w:tc>
        <w:tc>
          <w:tcPr>
            <w:tcW w:w="2475" w:type="dxa"/>
          </w:tcPr>
          <w:p w:rsidR="008F1CAA" w:rsidRDefault="008F1CAA">
            <w:pPr>
              <w:pStyle w:val="ConsPlusNormal"/>
              <w:jc w:val="both"/>
            </w:pPr>
          </w:p>
        </w:tc>
        <w:tc>
          <w:tcPr>
            <w:tcW w:w="1815" w:type="dxa"/>
          </w:tcPr>
          <w:p w:rsidR="008F1CAA" w:rsidRDefault="008F1CAA">
            <w:pPr>
              <w:pStyle w:val="ConsPlusNormal"/>
              <w:jc w:val="both"/>
            </w:pPr>
          </w:p>
        </w:tc>
        <w:tc>
          <w:tcPr>
            <w:tcW w:w="1871" w:type="dxa"/>
          </w:tcPr>
          <w:p w:rsidR="008F1CAA" w:rsidRDefault="008F1CAA">
            <w:pPr>
              <w:pStyle w:val="ConsPlusNormal"/>
              <w:jc w:val="both"/>
            </w:pPr>
          </w:p>
        </w:tc>
        <w:tc>
          <w:tcPr>
            <w:tcW w:w="2868" w:type="dxa"/>
            <w:tcBorders>
              <w:right w:val="nil"/>
            </w:tcBorders>
          </w:tcPr>
          <w:p w:rsidR="008F1CAA" w:rsidRDefault="008F1CAA">
            <w:pPr>
              <w:pStyle w:val="ConsPlusNormal"/>
              <w:jc w:val="both"/>
            </w:pPr>
          </w:p>
        </w:tc>
      </w:tr>
      <w:tr w:rsidR="008F1CAA">
        <w:tc>
          <w:tcPr>
            <w:tcW w:w="624" w:type="dxa"/>
            <w:tcBorders>
              <w:left w:val="nil"/>
            </w:tcBorders>
          </w:tcPr>
          <w:p w:rsidR="008F1CAA" w:rsidRDefault="008F1CAA">
            <w:pPr>
              <w:pStyle w:val="ConsPlusNormal"/>
              <w:jc w:val="both"/>
            </w:pPr>
          </w:p>
        </w:tc>
        <w:tc>
          <w:tcPr>
            <w:tcW w:w="2268" w:type="dxa"/>
          </w:tcPr>
          <w:p w:rsidR="008F1CAA" w:rsidRDefault="008F1CAA">
            <w:pPr>
              <w:pStyle w:val="ConsPlusNormal"/>
              <w:jc w:val="both"/>
            </w:pPr>
          </w:p>
        </w:tc>
        <w:tc>
          <w:tcPr>
            <w:tcW w:w="1077" w:type="dxa"/>
          </w:tcPr>
          <w:p w:rsidR="008F1CAA" w:rsidRDefault="008F1CAA">
            <w:pPr>
              <w:pStyle w:val="ConsPlusNormal"/>
              <w:jc w:val="both"/>
            </w:pPr>
          </w:p>
        </w:tc>
        <w:tc>
          <w:tcPr>
            <w:tcW w:w="1707" w:type="dxa"/>
          </w:tcPr>
          <w:p w:rsidR="008F1CAA" w:rsidRDefault="008F1CAA">
            <w:pPr>
              <w:pStyle w:val="ConsPlusNormal"/>
              <w:jc w:val="both"/>
            </w:pPr>
          </w:p>
        </w:tc>
        <w:tc>
          <w:tcPr>
            <w:tcW w:w="2324" w:type="dxa"/>
          </w:tcPr>
          <w:p w:rsidR="008F1CAA" w:rsidRDefault="008F1CAA">
            <w:pPr>
              <w:pStyle w:val="ConsPlusNormal"/>
              <w:jc w:val="both"/>
            </w:pPr>
          </w:p>
        </w:tc>
        <w:tc>
          <w:tcPr>
            <w:tcW w:w="2041" w:type="dxa"/>
          </w:tcPr>
          <w:p w:rsidR="008F1CAA" w:rsidRDefault="008F1CAA">
            <w:pPr>
              <w:pStyle w:val="ConsPlusNormal"/>
              <w:jc w:val="both"/>
            </w:pPr>
          </w:p>
        </w:tc>
        <w:tc>
          <w:tcPr>
            <w:tcW w:w="2475" w:type="dxa"/>
          </w:tcPr>
          <w:p w:rsidR="008F1CAA" w:rsidRDefault="008F1CAA">
            <w:pPr>
              <w:pStyle w:val="ConsPlusNormal"/>
              <w:jc w:val="both"/>
            </w:pPr>
          </w:p>
        </w:tc>
        <w:tc>
          <w:tcPr>
            <w:tcW w:w="2475" w:type="dxa"/>
          </w:tcPr>
          <w:p w:rsidR="008F1CAA" w:rsidRDefault="008F1CAA">
            <w:pPr>
              <w:pStyle w:val="ConsPlusNormal"/>
              <w:jc w:val="both"/>
            </w:pPr>
          </w:p>
        </w:tc>
        <w:tc>
          <w:tcPr>
            <w:tcW w:w="1815" w:type="dxa"/>
          </w:tcPr>
          <w:p w:rsidR="008F1CAA" w:rsidRDefault="008F1CAA">
            <w:pPr>
              <w:pStyle w:val="ConsPlusNormal"/>
              <w:jc w:val="both"/>
            </w:pPr>
          </w:p>
        </w:tc>
        <w:tc>
          <w:tcPr>
            <w:tcW w:w="1871" w:type="dxa"/>
          </w:tcPr>
          <w:p w:rsidR="008F1CAA" w:rsidRDefault="008F1CAA">
            <w:pPr>
              <w:pStyle w:val="ConsPlusNormal"/>
              <w:jc w:val="both"/>
            </w:pPr>
          </w:p>
        </w:tc>
        <w:tc>
          <w:tcPr>
            <w:tcW w:w="2868" w:type="dxa"/>
            <w:tcBorders>
              <w:right w:val="nil"/>
            </w:tcBorders>
          </w:tcPr>
          <w:p w:rsidR="008F1CAA" w:rsidRDefault="008F1CAA">
            <w:pPr>
              <w:pStyle w:val="ConsPlusNormal"/>
              <w:jc w:val="both"/>
            </w:pPr>
          </w:p>
        </w:tc>
      </w:tr>
    </w:tbl>
    <w:p w:rsidR="008F1CAA" w:rsidRDefault="008F1CA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9"/>
        <w:gridCol w:w="2700"/>
        <w:gridCol w:w="2700"/>
        <w:gridCol w:w="3240"/>
        <w:gridCol w:w="2520"/>
        <w:gridCol w:w="3960"/>
        <w:gridCol w:w="3600"/>
      </w:tblGrid>
      <w:tr w:rsidR="008F1CAA">
        <w:tc>
          <w:tcPr>
            <w:tcW w:w="2829" w:type="dxa"/>
            <w:vMerge w:val="restart"/>
            <w:tcBorders>
              <w:left w:val="nil"/>
            </w:tcBorders>
          </w:tcPr>
          <w:p w:rsidR="008F1CAA" w:rsidRDefault="008F1CAA">
            <w:pPr>
              <w:pStyle w:val="ConsPlusNormal"/>
              <w:jc w:val="center"/>
            </w:pPr>
            <w:r>
              <w:t>Сведения о постановке гражданина на учет в качестве нуждающегося в жилом помещении, признании нуждающимся в жилых помещениях (реквизиты решения)</w:t>
            </w:r>
          </w:p>
        </w:tc>
        <w:tc>
          <w:tcPr>
            <w:tcW w:w="5400" w:type="dxa"/>
            <w:gridSpan w:val="2"/>
          </w:tcPr>
          <w:p w:rsidR="008F1CAA" w:rsidRDefault="008F1CAA">
            <w:pPr>
              <w:pStyle w:val="ConsPlusNormal"/>
              <w:jc w:val="center"/>
            </w:pPr>
            <w:r>
              <w:t xml:space="preserve">Сведения о реализации права гражданина на строительство и (или) приобретение жилья экономического класса в соответствии со </w:t>
            </w:r>
            <w:hyperlink r:id="rId55" w:history="1">
              <w:r>
                <w:rPr>
                  <w:color w:val="0000FF"/>
                </w:rPr>
                <w:t>статьями 16.5</w:t>
              </w:r>
            </w:hyperlink>
            <w:r>
              <w:t xml:space="preserve"> - </w:t>
            </w:r>
            <w:hyperlink r:id="rId56" w:history="1">
              <w:r>
                <w:rPr>
                  <w:color w:val="0000FF"/>
                </w:rPr>
                <w:t>16.6-2</w:t>
              </w:r>
            </w:hyperlink>
            <w:r>
              <w:t xml:space="preserve"> Федерального закона "О содействии развитию жилищного строительства"</w:t>
            </w:r>
          </w:p>
        </w:tc>
        <w:tc>
          <w:tcPr>
            <w:tcW w:w="3240" w:type="dxa"/>
            <w:vMerge w:val="restart"/>
          </w:tcPr>
          <w:p w:rsidR="008F1CAA" w:rsidRDefault="008F1CAA">
            <w:pPr>
              <w:pStyle w:val="ConsPlusNormal"/>
              <w:jc w:val="center"/>
            </w:pPr>
            <w:r>
              <w:t>Сведения о наличии у гражданина права на получение социальных выплат (субсидий) на приобретение (строительство) жилых помещений за счет средств бюджетов всех уровней (реквизиты решения)</w:t>
            </w:r>
          </w:p>
        </w:tc>
        <w:tc>
          <w:tcPr>
            <w:tcW w:w="10080" w:type="dxa"/>
            <w:gridSpan w:val="3"/>
            <w:tcBorders>
              <w:right w:val="nil"/>
            </w:tcBorders>
          </w:tcPr>
          <w:p w:rsidR="008F1CAA" w:rsidRDefault="008F1CAA">
            <w:pPr>
              <w:pStyle w:val="ConsPlusNormal"/>
              <w:jc w:val="center"/>
            </w:pPr>
            <w:r>
              <w:t xml:space="preserve">Площадь жилого помещения экономического класса, которое может быть приобретено гражданином в соответствии с </w:t>
            </w:r>
            <w:hyperlink r:id="rId57" w:history="1">
              <w:r>
                <w:rPr>
                  <w:color w:val="0000FF"/>
                </w:rPr>
                <w:t>частью 6.9 статьи 11</w:t>
              </w:r>
            </w:hyperlink>
            <w:r>
              <w:t xml:space="preserve"> Федерального закона "О содействии развитию жилищного строительства"</w:t>
            </w:r>
          </w:p>
        </w:tc>
      </w:tr>
      <w:tr w:rsidR="008F1CAA">
        <w:tc>
          <w:tcPr>
            <w:tcW w:w="2829" w:type="dxa"/>
            <w:vMerge/>
            <w:tcBorders>
              <w:left w:val="nil"/>
            </w:tcBorders>
          </w:tcPr>
          <w:p w:rsidR="008F1CAA" w:rsidRDefault="008F1CAA"/>
        </w:tc>
        <w:tc>
          <w:tcPr>
            <w:tcW w:w="2700" w:type="dxa"/>
          </w:tcPr>
          <w:p w:rsidR="008F1CAA" w:rsidRDefault="008F1CAA">
            <w:pPr>
              <w:pStyle w:val="ConsPlusNormal"/>
              <w:jc w:val="center"/>
            </w:pPr>
            <w:r>
              <w:t>сведения о том, является ли гражданин членом жилищно-строительного кооператива</w:t>
            </w:r>
          </w:p>
        </w:tc>
        <w:tc>
          <w:tcPr>
            <w:tcW w:w="2700" w:type="dxa"/>
          </w:tcPr>
          <w:p w:rsidR="008F1CAA" w:rsidRDefault="008F1CAA">
            <w:pPr>
              <w:pStyle w:val="ConsPlusNormal"/>
              <w:jc w:val="center"/>
            </w:pPr>
            <w:r>
              <w:t>сведения о приобретении гражданином жилья экономического класса</w:t>
            </w:r>
          </w:p>
        </w:tc>
        <w:tc>
          <w:tcPr>
            <w:tcW w:w="3240" w:type="dxa"/>
            <w:vMerge/>
          </w:tcPr>
          <w:p w:rsidR="008F1CAA" w:rsidRDefault="008F1CAA"/>
        </w:tc>
        <w:tc>
          <w:tcPr>
            <w:tcW w:w="2520" w:type="dxa"/>
          </w:tcPr>
          <w:p w:rsidR="008F1CAA" w:rsidRDefault="008F1CAA">
            <w:pPr>
              <w:pStyle w:val="ConsPlusNormal"/>
              <w:jc w:val="center"/>
            </w:pPr>
            <w:r>
              <w:t>тип жилого помещения (квартира, жилой дом) с указанием количества комнат</w:t>
            </w:r>
          </w:p>
        </w:tc>
        <w:tc>
          <w:tcPr>
            <w:tcW w:w="3960" w:type="dxa"/>
          </w:tcPr>
          <w:p w:rsidR="008F1CAA" w:rsidRDefault="008F1CAA">
            <w:pPr>
              <w:pStyle w:val="ConsPlusNormal"/>
              <w:jc w:val="center"/>
            </w:pPr>
            <w:r>
              <w:t>общая площадь жилого помещения</w:t>
            </w:r>
          </w:p>
        </w:tc>
        <w:tc>
          <w:tcPr>
            <w:tcW w:w="3600" w:type="dxa"/>
            <w:tcBorders>
              <w:right w:val="nil"/>
            </w:tcBorders>
          </w:tcPr>
          <w:p w:rsidR="008F1CAA" w:rsidRDefault="008F1CAA">
            <w:pPr>
              <w:pStyle w:val="ConsPlusNormal"/>
              <w:jc w:val="center"/>
            </w:pPr>
            <w:r>
              <w:t>описание жилого помещения в соответствии с утвержденной в установленном порядке проектной документацией объекта капитального строительства</w:t>
            </w:r>
          </w:p>
        </w:tc>
      </w:tr>
      <w:tr w:rsidR="008F1CAA">
        <w:tc>
          <w:tcPr>
            <w:tcW w:w="2829" w:type="dxa"/>
            <w:tcBorders>
              <w:left w:val="nil"/>
            </w:tcBorders>
          </w:tcPr>
          <w:p w:rsidR="008F1CAA" w:rsidRDefault="008F1CAA">
            <w:pPr>
              <w:pStyle w:val="ConsPlusNormal"/>
              <w:jc w:val="center"/>
            </w:pPr>
            <w:r>
              <w:lastRenderedPageBreak/>
              <w:t>12</w:t>
            </w:r>
          </w:p>
        </w:tc>
        <w:tc>
          <w:tcPr>
            <w:tcW w:w="2700" w:type="dxa"/>
          </w:tcPr>
          <w:p w:rsidR="008F1CAA" w:rsidRDefault="008F1CAA">
            <w:pPr>
              <w:pStyle w:val="ConsPlusNormal"/>
              <w:jc w:val="center"/>
            </w:pPr>
            <w:r>
              <w:t>13</w:t>
            </w:r>
          </w:p>
        </w:tc>
        <w:tc>
          <w:tcPr>
            <w:tcW w:w="2700" w:type="dxa"/>
          </w:tcPr>
          <w:p w:rsidR="008F1CAA" w:rsidRDefault="008F1CAA">
            <w:pPr>
              <w:pStyle w:val="ConsPlusNormal"/>
              <w:jc w:val="center"/>
            </w:pPr>
            <w:r>
              <w:t>14</w:t>
            </w:r>
          </w:p>
        </w:tc>
        <w:tc>
          <w:tcPr>
            <w:tcW w:w="3240" w:type="dxa"/>
          </w:tcPr>
          <w:p w:rsidR="008F1CAA" w:rsidRDefault="008F1CAA">
            <w:pPr>
              <w:pStyle w:val="ConsPlusNormal"/>
              <w:jc w:val="center"/>
            </w:pPr>
            <w:r>
              <w:t>15</w:t>
            </w:r>
          </w:p>
        </w:tc>
        <w:tc>
          <w:tcPr>
            <w:tcW w:w="2520" w:type="dxa"/>
          </w:tcPr>
          <w:p w:rsidR="008F1CAA" w:rsidRDefault="008F1CAA">
            <w:pPr>
              <w:pStyle w:val="ConsPlusNormal"/>
              <w:jc w:val="center"/>
            </w:pPr>
            <w:r>
              <w:t>16</w:t>
            </w:r>
          </w:p>
        </w:tc>
        <w:tc>
          <w:tcPr>
            <w:tcW w:w="3960" w:type="dxa"/>
          </w:tcPr>
          <w:p w:rsidR="008F1CAA" w:rsidRDefault="008F1CAA">
            <w:pPr>
              <w:pStyle w:val="ConsPlusNormal"/>
              <w:jc w:val="center"/>
            </w:pPr>
            <w:r>
              <w:t>17</w:t>
            </w:r>
          </w:p>
        </w:tc>
        <w:tc>
          <w:tcPr>
            <w:tcW w:w="3600" w:type="dxa"/>
            <w:tcBorders>
              <w:right w:val="nil"/>
            </w:tcBorders>
          </w:tcPr>
          <w:p w:rsidR="008F1CAA" w:rsidRDefault="008F1CAA">
            <w:pPr>
              <w:pStyle w:val="ConsPlusNormal"/>
              <w:jc w:val="center"/>
            </w:pPr>
            <w:r>
              <w:t>18</w:t>
            </w:r>
          </w:p>
        </w:tc>
      </w:tr>
      <w:tr w:rsidR="008F1CAA">
        <w:tc>
          <w:tcPr>
            <w:tcW w:w="2829" w:type="dxa"/>
            <w:tcBorders>
              <w:left w:val="nil"/>
            </w:tcBorders>
          </w:tcPr>
          <w:p w:rsidR="008F1CAA" w:rsidRDefault="008F1CAA">
            <w:pPr>
              <w:pStyle w:val="ConsPlusNormal"/>
              <w:jc w:val="both"/>
            </w:pPr>
          </w:p>
        </w:tc>
        <w:tc>
          <w:tcPr>
            <w:tcW w:w="2700" w:type="dxa"/>
          </w:tcPr>
          <w:p w:rsidR="008F1CAA" w:rsidRDefault="008F1CAA">
            <w:pPr>
              <w:pStyle w:val="ConsPlusNormal"/>
              <w:jc w:val="both"/>
            </w:pPr>
          </w:p>
        </w:tc>
        <w:tc>
          <w:tcPr>
            <w:tcW w:w="2700" w:type="dxa"/>
          </w:tcPr>
          <w:p w:rsidR="008F1CAA" w:rsidRDefault="008F1CAA">
            <w:pPr>
              <w:pStyle w:val="ConsPlusNormal"/>
              <w:jc w:val="both"/>
            </w:pPr>
          </w:p>
        </w:tc>
        <w:tc>
          <w:tcPr>
            <w:tcW w:w="3240" w:type="dxa"/>
          </w:tcPr>
          <w:p w:rsidR="008F1CAA" w:rsidRDefault="008F1CAA">
            <w:pPr>
              <w:pStyle w:val="ConsPlusNormal"/>
              <w:jc w:val="both"/>
            </w:pPr>
          </w:p>
        </w:tc>
        <w:tc>
          <w:tcPr>
            <w:tcW w:w="2520" w:type="dxa"/>
          </w:tcPr>
          <w:p w:rsidR="008F1CAA" w:rsidRDefault="008F1CAA">
            <w:pPr>
              <w:pStyle w:val="ConsPlusNormal"/>
              <w:jc w:val="both"/>
            </w:pPr>
          </w:p>
        </w:tc>
        <w:tc>
          <w:tcPr>
            <w:tcW w:w="3960" w:type="dxa"/>
          </w:tcPr>
          <w:p w:rsidR="008F1CAA" w:rsidRDefault="008F1CAA">
            <w:pPr>
              <w:pStyle w:val="ConsPlusNormal"/>
              <w:jc w:val="both"/>
            </w:pPr>
          </w:p>
        </w:tc>
        <w:tc>
          <w:tcPr>
            <w:tcW w:w="3600" w:type="dxa"/>
            <w:tcBorders>
              <w:right w:val="nil"/>
            </w:tcBorders>
          </w:tcPr>
          <w:p w:rsidR="008F1CAA" w:rsidRDefault="008F1CAA">
            <w:pPr>
              <w:pStyle w:val="ConsPlusNormal"/>
              <w:jc w:val="both"/>
            </w:pPr>
          </w:p>
        </w:tc>
      </w:tr>
      <w:tr w:rsidR="008F1CAA">
        <w:tc>
          <w:tcPr>
            <w:tcW w:w="2829" w:type="dxa"/>
            <w:tcBorders>
              <w:left w:val="nil"/>
            </w:tcBorders>
          </w:tcPr>
          <w:p w:rsidR="008F1CAA" w:rsidRDefault="008F1CAA">
            <w:pPr>
              <w:pStyle w:val="ConsPlusNormal"/>
              <w:jc w:val="both"/>
            </w:pPr>
          </w:p>
        </w:tc>
        <w:tc>
          <w:tcPr>
            <w:tcW w:w="2700" w:type="dxa"/>
          </w:tcPr>
          <w:p w:rsidR="008F1CAA" w:rsidRDefault="008F1CAA">
            <w:pPr>
              <w:pStyle w:val="ConsPlusNormal"/>
              <w:jc w:val="both"/>
            </w:pPr>
          </w:p>
        </w:tc>
        <w:tc>
          <w:tcPr>
            <w:tcW w:w="2700" w:type="dxa"/>
          </w:tcPr>
          <w:p w:rsidR="008F1CAA" w:rsidRDefault="008F1CAA">
            <w:pPr>
              <w:pStyle w:val="ConsPlusNormal"/>
              <w:jc w:val="both"/>
            </w:pPr>
          </w:p>
        </w:tc>
        <w:tc>
          <w:tcPr>
            <w:tcW w:w="3240" w:type="dxa"/>
          </w:tcPr>
          <w:p w:rsidR="008F1CAA" w:rsidRDefault="008F1CAA">
            <w:pPr>
              <w:pStyle w:val="ConsPlusNormal"/>
              <w:jc w:val="both"/>
            </w:pPr>
          </w:p>
        </w:tc>
        <w:tc>
          <w:tcPr>
            <w:tcW w:w="2520" w:type="dxa"/>
          </w:tcPr>
          <w:p w:rsidR="008F1CAA" w:rsidRDefault="008F1CAA">
            <w:pPr>
              <w:pStyle w:val="ConsPlusNormal"/>
              <w:jc w:val="both"/>
            </w:pPr>
          </w:p>
        </w:tc>
        <w:tc>
          <w:tcPr>
            <w:tcW w:w="3960" w:type="dxa"/>
          </w:tcPr>
          <w:p w:rsidR="008F1CAA" w:rsidRDefault="008F1CAA">
            <w:pPr>
              <w:pStyle w:val="ConsPlusNormal"/>
              <w:jc w:val="both"/>
            </w:pPr>
          </w:p>
        </w:tc>
        <w:tc>
          <w:tcPr>
            <w:tcW w:w="3600" w:type="dxa"/>
            <w:tcBorders>
              <w:right w:val="nil"/>
            </w:tcBorders>
          </w:tcPr>
          <w:p w:rsidR="008F1CAA" w:rsidRDefault="008F1CAA">
            <w:pPr>
              <w:pStyle w:val="ConsPlusNormal"/>
              <w:jc w:val="both"/>
            </w:pPr>
          </w:p>
        </w:tc>
      </w:tr>
    </w:tbl>
    <w:p w:rsidR="008F1CAA" w:rsidRDefault="008F1CAA">
      <w:pPr>
        <w:pStyle w:val="ConsPlusNormal"/>
        <w:jc w:val="both"/>
      </w:pPr>
    </w:p>
    <w:p w:rsidR="008F1CAA" w:rsidRDefault="008F1CAA">
      <w:pPr>
        <w:pStyle w:val="ConsPlusNonformat"/>
        <w:jc w:val="both"/>
      </w:pPr>
      <w:r>
        <w:t>Список составлен _____________________________       ______________ 20__ г.</w:t>
      </w:r>
    </w:p>
    <w:p w:rsidR="008F1CAA" w:rsidRDefault="008F1CAA">
      <w:pPr>
        <w:pStyle w:val="ConsPlusNonformat"/>
        <w:jc w:val="both"/>
      </w:pPr>
      <w:r>
        <w:t xml:space="preserve">                      (ф.и.о., должность)                (дата)</w:t>
      </w:r>
    </w:p>
    <w:p w:rsidR="008F1CAA" w:rsidRDefault="008F1CAA">
      <w:pPr>
        <w:pStyle w:val="ConsPlusNonformat"/>
        <w:jc w:val="both"/>
      </w:pPr>
    </w:p>
    <w:p w:rsidR="008F1CAA" w:rsidRDefault="008F1CAA">
      <w:pPr>
        <w:pStyle w:val="ConsPlusNonformat"/>
        <w:jc w:val="both"/>
      </w:pPr>
      <w:r>
        <w:t>Подпись ___________________________</w:t>
      </w:r>
    </w:p>
    <w:p w:rsidR="008F1CAA" w:rsidRDefault="008F1CAA">
      <w:pPr>
        <w:pStyle w:val="ConsPlusNormal"/>
        <w:jc w:val="both"/>
      </w:pPr>
    </w:p>
    <w:p w:rsidR="008F1CAA" w:rsidRDefault="008F1CAA">
      <w:pPr>
        <w:pStyle w:val="ConsPlusNormal"/>
        <w:jc w:val="both"/>
      </w:pPr>
    </w:p>
    <w:p w:rsidR="008F1CAA" w:rsidRDefault="008F1CAA">
      <w:pPr>
        <w:pStyle w:val="ConsPlusNormal"/>
        <w:pBdr>
          <w:top w:val="single" w:sz="6" w:space="0" w:color="auto"/>
        </w:pBdr>
        <w:spacing w:before="100" w:after="100"/>
        <w:jc w:val="both"/>
        <w:rPr>
          <w:sz w:val="2"/>
          <w:szCs w:val="2"/>
        </w:rPr>
      </w:pPr>
    </w:p>
    <w:p w:rsidR="00AE278A" w:rsidRDefault="008F1CAA">
      <w:bookmarkStart w:id="17" w:name="_GoBack"/>
      <w:bookmarkEnd w:id="17"/>
    </w:p>
    <w:sectPr w:rsidR="00AE278A" w:rsidSect="00B50E5C">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AA"/>
    <w:rsid w:val="00181889"/>
    <w:rsid w:val="008F1CAA"/>
    <w:rsid w:val="00E0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1C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1C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1C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1C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4999EB5E18E04DBFC72CAC77E5992C8E254F1AA6A4D01254980A8C3D65E8B7F98292E2D06547FEi7gAC" TargetMode="External"/><Relationship Id="rId18" Type="http://schemas.openxmlformats.org/officeDocument/2006/relationships/hyperlink" Target="consultantplus://offline/ref=8F4999EB5E18E04DBFC72CAC77E5992C8E254F1AA6A4D01254980A8C3D65E8B7F98292E2D06547FEi7g8C" TargetMode="External"/><Relationship Id="rId26" Type="http://schemas.openxmlformats.org/officeDocument/2006/relationships/hyperlink" Target="consultantplus://offline/ref=8F4999EB5E18E04DBFC72CAC77E5992C8E254F1AA6A4D01254980A8C3D65E8B7F98292E2D06547FEi7gCC" TargetMode="External"/><Relationship Id="rId39" Type="http://schemas.openxmlformats.org/officeDocument/2006/relationships/hyperlink" Target="consultantplus://offline/ref=8F4999EB5E18E04DBFC72CAC77E5992C8D234618A9A6D01254980A8C3D65E8B7F98292E2D06544F8i7gFC" TargetMode="External"/><Relationship Id="rId21" Type="http://schemas.openxmlformats.org/officeDocument/2006/relationships/hyperlink" Target="consultantplus://offline/ref=8F4999EB5E18E04DBFC72CAC77E5992C8E2A4F1BAAA5D01254980A8C3Di6g5C" TargetMode="External"/><Relationship Id="rId34" Type="http://schemas.openxmlformats.org/officeDocument/2006/relationships/hyperlink" Target="consultantplus://offline/ref=8F4999EB5E18E04DBFC72CAC77E5992C8E244219ABA0D01254980A8C3D65E8B7F98292E2D06547FEi7gDC" TargetMode="External"/><Relationship Id="rId42" Type="http://schemas.openxmlformats.org/officeDocument/2006/relationships/hyperlink" Target="consultantplus://offline/ref=8F4999EB5E18E04DBFC72CAC77E5992C8E2A4F1BAAA5D01254980A8C3D65E8B7F98292E5D1i6gCC" TargetMode="External"/><Relationship Id="rId47" Type="http://schemas.openxmlformats.org/officeDocument/2006/relationships/hyperlink" Target="consultantplus://offline/ref=8F4999EB5E18E04DBFC72CAC77E5992C8E2A4F1BAAA5D01254980A8C3D65E8B7F98292E5D1i6gCC" TargetMode="External"/><Relationship Id="rId50" Type="http://schemas.openxmlformats.org/officeDocument/2006/relationships/hyperlink" Target="consultantplus://offline/ref=8F4999EB5E18E04DBFC72CAC77E5992C8E254F1AA6A4D01254980A8C3D65E8B7F98292E2D06547F9i7g9C" TargetMode="External"/><Relationship Id="rId55" Type="http://schemas.openxmlformats.org/officeDocument/2006/relationships/hyperlink" Target="consultantplus://offline/ref=8F4999EB5E18E04DBFC72CAC77E5992C8E2A4F1BAAA5D01254980A8C3D65E8B7F98292E1iDg2C" TargetMode="External"/><Relationship Id="rId7" Type="http://schemas.openxmlformats.org/officeDocument/2006/relationships/hyperlink" Target="consultantplus://offline/ref=8F4999EB5E18E04DBFC72CAC77E5992C8E254F1AA6A4D01254980A8C3D65E8B7F98292E2D06547FFi7g2C" TargetMode="External"/><Relationship Id="rId2" Type="http://schemas.microsoft.com/office/2007/relationships/stylesWithEffects" Target="stylesWithEffects.xml"/><Relationship Id="rId16" Type="http://schemas.openxmlformats.org/officeDocument/2006/relationships/hyperlink" Target="consultantplus://offline/ref=8F4999EB5E18E04DBFC72CAC77E5992C8E2A4F1BAAA5D01254980A8C3Di6g5C" TargetMode="External"/><Relationship Id="rId29" Type="http://schemas.openxmlformats.org/officeDocument/2006/relationships/hyperlink" Target="consultantplus://offline/ref=8F4999EB5E18E04DBFC72CAC77E5992C8E254F11ADA6D01254980A8C3D65E8B7F98292E2D06544F9i7gCC" TargetMode="External"/><Relationship Id="rId11" Type="http://schemas.openxmlformats.org/officeDocument/2006/relationships/hyperlink" Target="consultantplus://offline/ref=8F4999EB5E18E04DBFC72CAC77E5992C8E254F1AA6A4D01254980A8C3D65E8B7F98292E2D06547FFi7g3C" TargetMode="External"/><Relationship Id="rId24" Type="http://schemas.openxmlformats.org/officeDocument/2006/relationships/hyperlink" Target="consultantplus://offline/ref=8F4999EB5E18E04DBFC72CAC77E5992C8E254F1AA6A4D01254980A8C3D65E8B7F98292E2D06547FEi7gEC" TargetMode="External"/><Relationship Id="rId32" Type="http://schemas.openxmlformats.org/officeDocument/2006/relationships/hyperlink" Target="consultantplus://offline/ref=8F4999EB5E18E04DBFC72CAC77E5992C8D234711ADA3D01254980A8C3Di6g5C" TargetMode="External"/><Relationship Id="rId37" Type="http://schemas.openxmlformats.org/officeDocument/2006/relationships/hyperlink" Target="consultantplus://offline/ref=8F4999EB5E18E04DBFC72CAC77E5992C8D234618AEABD01254980A8C3Di6g5C" TargetMode="External"/><Relationship Id="rId40" Type="http://schemas.openxmlformats.org/officeDocument/2006/relationships/hyperlink" Target="consultantplus://offline/ref=8F4999EB5E18E04DBFC72CAC77E5992C8E2A4F1BAAA5D01254980A8C3D65E8B7F98292E6D6i6gCC" TargetMode="External"/><Relationship Id="rId45" Type="http://schemas.openxmlformats.org/officeDocument/2006/relationships/hyperlink" Target="consultantplus://offline/ref=8F4999EB5E18E04DBFC72CAC77E5992C8E2A4F1BAAA5D01254980A8C3D65E8B7F98292E6D6i6gCC" TargetMode="External"/><Relationship Id="rId53" Type="http://schemas.openxmlformats.org/officeDocument/2006/relationships/hyperlink" Target="consultantplus://offline/ref=8F4999EB5E18E04DBFC72CAC77E5992C8E254F1AA6A4D01254980A8C3D65E8B7F98292E2D06547F9i7gCC"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customXml" Target="../customXml/item2.xml"/><Relationship Id="rId19" Type="http://schemas.openxmlformats.org/officeDocument/2006/relationships/hyperlink" Target="consultantplus://offline/ref=8F4999EB5E18E04DBFC72CAC77E5992C8E244219ABA0D01254980A8C3D65E8B7F98292E2D06547FEi7gCC" TargetMode="External"/><Relationship Id="rId14" Type="http://schemas.openxmlformats.org/officeDocument/2006/relationships/hyperlink" Target="consultantplus://offline/ref=8F4999EB5E18E04DBFC72CAC77E5992C8E2A4F1BAAA5D01254980A8C3D65E8B7F98292E7D1i6g3C" TargetMode="External"/><Relationship Id="rId22" Type="http://schemas.openxmlformats.org/officeDocument/2006/relationships/hyperlink" Target="consultantplus://offline/ref=8F4999EB5E18E04DBFC72CAC77E5992C8D234618A9A6D01254980A8C3D65E8B7F98292E2D06544FBi7gBC" TargetMode="External"/><Relationship Id="rId27" Type="http://schemas.openxmlformats.org/officeDocument/2006/relationships/hyperlink" Target="consultantplus://offline/ref=8F4999EB5E18E04DBFC72CAC77E5992C8E2B4F1FACA7D01254980A8C3D65E8B7F98292E2D06545FDi7gCC" TargetMode="External"/><Relationship Id="rId30" Type="http://schemas.openxmlformats.org/officeDocument/2006/relationships/hyperlink" Target="consultantplus://offline/ref=8F4999EB5E18E04DBFC72CAC77E5992C8E254F1AA6A4D01254980A8C3D65E8B7F98292E2D06547FEi7g2C" TargetMode="External"/><Relationship Id="rId35" Type="http://schemas.openxmlformats.org/officeDocument/2006/relationships/hyperlink" Target="consultantplus://offline/ref=8F4999EB5E18E04DBFC72CAC77E5992C8E2A4F1BAAA5D01254980A8C3Di6g5C" TargetMode="External"/><Relationship Id="rId43" Type="http://schemas.openxmlformats.org/officeDocument/2006/relationships/hyperlink" Target="consultantplus://offline/ref=8F4999EB5E18E04DBFC72CAC77E5992C8E254F1AA6A4D01254980A8C3D65E8B7F98292E2D06547F9i7g8C" TargetMode="External"/><Relationship Id="rId48" Type="http://schemas.openxmlformats.org/officeDocument/2006/relationships/hyperlink" Target="consultantplus://offline/ref=8F4999EB5E18E04DBFC72CAC77E5992C8E254F1AA6A4D01254980A8C3D65E8B7F98292E2D06547F9i7g8C" TargetMode="External"/><Relationship Id="rId56" Type="http://schemas.openxmlformats.org/officeDocument/2006/relationships/hyperlink" Target="consultantplus://offline/ref=8F4999EB5E18E04DBFC72CAC77E5992C8E2A4F1BAAA5D01254980A8C3D65E8B7F98292E5D1i6gCC" TargetMode="External"/><Relationship Id="rId8" Type="http://schemas.openxmlformats.org/officeDocument/2006/relationships/hyperlink" Target="consultantplus://offline/ref=8F4999EB5E18E04DBFC72CAC77E5992C8E244219ABA0D01254980A8C3D65E8B7F98292E2D06547FEi7g9C" TargetMode="External"/><Relationship Id="rId51" Type="http://schemas.openxmlformats.org/officeDocument/2006/relationships/hyperlink" Target="consultantplus://offline/ref=8F4999EB5E18E04DBFC72CAC77E5992C8E244219ABA0D01254980A8C3D65E8B7F98292E2D06547F9i7gAC" TargetMode="External"/><Relationship Id="rId3" Type="http://schemas.openxmlformats.org/officeDocument/2006/relationships/settings" Target="settings.xml"/><Relationship Id="rId12" Type="http://schemas.openxmlformats.org/officeDocument/2006/relationships/hyperlink" Target="consultantplus://offline/ref=8F4999EB5E18E04DBFC72CAC77E5992C8D23461FAAA0D01254980A8C3D65E8B7F98292E2D0644FFCi7g9C" TargetMode="External"/><Relationship Id="rId17" Type="http://schemas.openxmlformats.org/officeDocument/2006/relationships/hyperlink" Target="consultantplus://offline/ref=8F4999EB5E18E04DBFC72CAC77E5992C8E254318A9A3D01254980A8C3D65E8B7F98292E2D06547F4i7gCC" TargetMode="External"/><Relationship Id="rId25" Type="http://schemas.openxmlformats.org/officeDocument/2006/relationships/hyperlink" Target="consultantplus://offline/ref=8F4999EB5E18E04DBFC72CAC77E5992C8D234610A8A5D01254980A8C3D65E8B7F98292E2D06546FEi7g8C" TargetMode="External"/><Relationship Id="rId33" Type="http://schemas.openxmlformats.org/officeDocument/2006/relationships/hyperlink" Target="consultantplus://offline/ref=8F4999EB5E18E04DBFC72CAC77E5992C8E254F1AA6A4D01254980A8C3D65E8B7F98292E2D06547F9i7gBC" TargetMode="External"/><Relationship Id="rId38" Type="http://schemas.openxmlformats.org/officeDocument/2006/relationships/hyperlink" Target="consultantplus://offline/ref=8F4999EB5E18E04DBFC72CAC77E5992C8E2A4F1BAAA5D01254980A8C3Di6g5C" TargetMode="External"/><Relationship Id="rId46" Type="http://schemas.openxmlformats.org/officeDocument/2006/relationships/hyperlink" Target="consultantplus://offline/ref=8F4999EB5E18E04DBFC72CAC77E5992C8E2A4F1BAAA5D01254980A8C3D65E8B7F98292E2D2i6g7C" TargetMode="External"/><Relationship Id="rId59" Type="http://schemas.openxmlformats.org/officeDocument/2006/relationships/theme" Target="theme/theme1.xml"/><Relationship Id="rId20" Type="http://schemas.openxmlformats.org/officeDocument/2006/relationships/hyperlink" Target="consultantplus://offline/ref=8F4999EB5E18E04DBFC72CAC77E5992C8E2B4F1FACA7D01254980A8C3D65E8B7F98292E2D06545FDi7gCC" TargetMode="External"/><Relationship Id="rId41" Type="http://schemas.openxmlformats.org/officeDocument/2006/relationships/hyperlink" Target="consultantplus://offline/ref=8F4999EB5E18E04DBFC72CAC77E5992C8E2A4F1BAAA5D01254980A8C3D65E8B7F98292E2D2i6g7C" TargetMode="External"/><Relationship Id="rId54" Type="http://schemas.openxmlformats.org/officeDocument/2006/relationships/hyperlink" Target="consultantplus://offline/ref=8F4999EB5E18E04DBFC72CAC77E5992C8E244219ABA0D01254980A8C3D65E8B7F98292E2D06547F9i7gBC"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8F4999EB5E18E04DBFC72CAC77E5992C8E254318A9A3D01254980A8C3D65E8B7F98292E2D06547F4i7gCC" TargetMode="External"/><Relationship Id="rId15" Type="http://schemas.openxmlformats.org/officeDocument/2006/relationships/hyperlink" Target="consultantplus://offline/ref=8F4999EB5E18E04DBFC72CAC77E5992C8E244219ABA0D01254980A8C3D65E8B7F98292E2D06547FEi7gEC" TargetMode="External"/><Relationship Id="rId23" Type="http://schemas.openxmlformats.org/officeDocument/2006/relationships/hyperlink" Target="consultantplus://offline/ref=8F4999EB5E18E04DBFC72CAC77E5992C8E254518A8A5D01254980A8C3D65E8B7F98292E2D06547FCi7g9C" TargetMode="External"/><Relationship Id="rId28" Type="http://schemas.openxmlformats.org/officeDocument/2006/relationships/hyperlink" Target="consultantplus://offline/ref=8F4999EB5E18E04DBFC72CAC77E5992C8E254F1AA6A4D01254980A8C3D65E8B7F98292E2D06547FEi7gDC" TargetMode="External"/><Relationship Id="rId36" Type="http://schemas.openxmlformats.org/officeDocument/2006/relationships/hyperlink" Target="consultantplus://offline/ref=8F4999EB5E18E04DBFC72CAC77E5992C8E2A4F1BAAA5D01254980A8C3Di6g5C" TargetMode="External"/><Relationship Id="rId49" Type="http://schemas.openxmlformats.org/officeDocument/2006/relationships/hyperlink" Target="consultantplus://offline/ref=8F4999EB5E18E04DBFC72CAC77E5992C8E244219ABA0D01254980A8C3D65E8B7F98292E2D06547FEi7g3C" TargetMode="External"/><Relationship Id="rId57" Type="http://schemas.openxmlformats.org/officeDocument/2006/relationships/hyperlink" Target="consultantplus://offline/ref=8F4999EB5E18E04DBFC72CAC77E5992C8E2A4F1BAAA5D01254980A8C3D65E8B7F98292E2D06543F5i7g2C" TargetMode="External"/><Relationship Id="rId10" Type="http://schemas.openxmlformats.org/officeDocument/2006/relationships/hyperlink" Target="consultantplus://offline/ref=8F4999EB5E18E04DBFC72CAC77E5992C8E2A4F1BAAA5D01254980A8C3D65E8B7F98292E2D06542FAi7g2C" TargetMode="External"/><Relationship Id="rId31" Type="http://schemas.openxmlformats.org/officeDocument/2006/relationships/hyperlink" Target="consultantplus://offline/ref=8F4999EB5E18E04DBFC72CAC77E5992C8E254F1AA6A4D01254980A8C3D65E8B7F98292E2D06547F9i7gAC" TargetMode="External"/><Relationship Id="rId44" Type="http://schemas.openxmlformats.org/officeDocument/2006/relationships/hyperlink" Target="consultantplus://offline/ref=8F4999EB5E18E04DBFC72CAC77E5992C8E244219ABA0D01254980A8C3D65E8B7F98292E2D06547FEi7g3C" TargetMode="External"/><Relationship Id="rId52" Type="http://schemas.openxmlformats.org/officeDocument/2006/relationships/hyperlink" Target="consultantplus://offline/ref=8F4999EB5E18E04DBFC72CAC77E5992C8E254F1AA6A4D01254980A8C3D65E8B7F98292E2D06547F9i7gEC"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8F4999EB5E18E04DBFC72CAC77E5992C8E2B4F1FACA7D01254980A8C3D65E8B7F98292E2D06545FDi7g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7E5E83-B025-4522-B464-7AC1101051B8}"/>
</file>

<file path=customXml/itemProps2.xml><?xml version="1.0" encoding="utf-8"?>
<ds:datastoreItem xmlns:ds="http://schemas.openxmlformats.org/officeDocument/2006/customXml" ds:itemID="{C7D98F12-E53F-467D-A710-2E2E265CDCD0}"/>
</file>

<file path=customXml/itemProps3.xml><?xml version="1.0" encoding="utf-8"?>
<ds:datastoreItem xmlns:ds="http://schemas.openxmlformats.org/officeDocument/2006/customXml" ds:itemID="{34C7FD0D-8EDB-45AB-BC30-63DFEAAB45BB}"/>
</file>

<file path=docProps/app.xml><?xml version="1.0" encoding="utf-8"?>
<Properties xmlns="http://schemas.openxmlformats.org/officeDocument/2006/extended-properties" xmlns:vt="http://schemas.openxmlformats.org/officeDocument/2006/docPropsVTypes">
  <Template>Normal</Template>
  <TotalTime>0</TotalTime>
  <Pages>8</Pages>
  <Words>4394</Words>
  <Characters>25051</Characters>
  <Application>Microsoft Office Word</Application>
  <DocSecurity>0</DocSecurity>
  <Lines>208</Lines>
  <Paragraphs>58</Paragraphs>
  <ScaleCrop>false</ScaleCrop>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2016-08-04T02:32:00Z</dcterms:created>
  <dcterms:modified xsi:type="dcterms:W3CDTF">2016-08-04T02:32:00Z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